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tendencias en medicina estética que lideran el cambio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pacientes buscan cada vez más tratamientos que ofrezcan resultados visibles sin los riesgos y tiempos de recuperación asociados tradicionalmente con la cirugía, de acuerdo con los expertos de Nordberg Medical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estudio de la investigadora de mercados Mordor Intelligence, el sector de inyectables faciales está creciendo rápidamente debido a la mayor conciencia estética, la disponibilidad de procedimientos no invasivos y el envejecimiento de la población. Un sector con una proyección de crecimiento anual superior al 12% entre 2024 y 2029, de acuerdo al mismo informe. En España, este crecimiento está respaldado por una regulación estricta que garantiza la seguridad y calidad de los tratamientos.</w:t>
            </w:r>
          </w:p>
          <w:p>
            <w:pPr>
              <w:ind w:left="-284" w:right="-427"/>
              <w:jc w:val="both"/>
              <w:rPr>
                <w:rFonts/>
                <w:color w:val="262626" w:themeColor="text1" w:themeTint="D9"/>
              </w:rPr>
            </w:pPr>
            <w:r>
              <w:t>Con sede en Suecia, Nordberg Medical ha demostrado ser líder en la creación de biotecnologías que mejoran la calidad de vida de sus pacientes. La compañía, que recientemente ha aterrizado en España, combina una visión innovadora con un firme compromiso con la excelencia y la seguridad. Sus propuestas de bioestimulación de colágeno representan un avance significativo en el tratamiento del envejecimiento y la mejora estética. Estas soluciones promueven la regeneración natural del colágeno y están diseñadas para ser mínimamente invasivas, reduciendo los tiempos de recuperación y minimizando los riesgos asociados.</w:t>
            </w:r>
          </w:p>
          <w:p>
            <w:pPr>
              <w:ind w:left="-284" w:right="-427"/>
              <w:jc w:val="both"/>
              <w:rPr>
                <w:rFonts/>
                <w:color w:val="262626" w:themeColor="text1" w:themeTint="D9"/>
              </w:rPr>
            </w:pPr>
            <w:r>
              <w:t>Principales tendencias en medicina estética </w:t>
            </w:r>
          </w:p>
          <w:p>
            <w:pPr>
              <w:ind w:left="-284" w:right="-427"/>
              <w:jc w:val="both"/>
              <w:rPr>
                <w:rFonts/>
                <w:color w:val="262626" w:themeColor="text1" w:themeTint="D9"/>
              </w:rPr>
            </w:pPr>
            <w:r>
              <w:t>Según el estudio ‘Percepción y uso de la medicina estética en España 2023’, presentado por la Sociedad Española de Medicina Estética (SEME), el 50% de la población española ha realizado algún tipo de tratamiento estético en 2023. Varias tendencias están redefiniendo la industria, respondiendo a las demandas de los consumidores que buscan tratamientos efectivos y seguros, sin perder de vista el compromiso con la innovación y la ética profesional. Entre las principales tendencias en medicina estética en España sobresalen:</w:t>
            </w:r>
          </w:p>
          <w:p>
            <w:pPr>
              <w:ind w:left="-284" w:right="-427"/>
              <w:jc w:val="both"/>
              <w:rPr>
                <w:rFonts/>
                <w:color w:val="262626" w:themeColor="text1" w:themeTint="D9"/>
              </w:rPr>
            </w:pPr>
            <w:r>
              <w:t>1. Búsqueda de la naturalidad</w:t>
            </w:r>
          </w:p>
          <w:p>
            <w:pPr>
              <w:ind w:left="-284" w:right="-427"/>
              <w:jc w:val="both"/>
              <w:rPr>
                <w:rFonts/>
                <w:color w:val="262626" w:themeColor="text1" w:themeTint="D9"/>
              </w:rPr>
            </w:pPr>
            <w:r>
              <w:t>Los pacientes buscan resultados que mejoren la calidad de la piel de manera natural, evitando la apariencia artificial. Este enfoque ha llevado al desarrollo de tratamientos que mantengan la calidad y estructura de la piel, sin alterar la expresión natural del rostro.</w:t>
            </w:r>
          </w:p>
          <w:p>
            <w:pPr>
              <w:ind w:left="-284" w:right="-427"/>
              <w:jc w:val="both"/>
              <w:rPr>
                <w:rFonts/>
                <w:color w:val="262626" w:themeColor="text1" w:themeTint="D9"/>
              </w:rPr>
            </w:pPr>
            <w:r>
              <w:t>Procedimientos como el uso de bioestimuladores de colágeno, están diseñados para trabajar con los procesos biológicos naturales del cuerpo, promoviendo una apariencia fresca y rejuvenecida. La naturalidad se ha convertido en un estándar, donde los resultados sutiles y armoniosos son valorados por encima de las transformaciones drásticas.</w:t>
            </w:r>
          </w:p>
          <w:p>
            <w:pPr>
              <w:ind w:left="-284" w:right="-427"/>
              <w:jc w:val="both"/>
              <w:rPr>
                <w:rFonts/>
                <w:color w:val="262626" w:themeColor="text1" w:themeTint="D9"/>
              </w:rPr>
            </w:pPr>
            <w:r>
              <w:t>2. Personalización de tratamientos</w:t>
            </w:r>
          </w:p>
          <w:p>
            <w:pPr>
              <w:ind w:left="-284" w:right="-427"/>
              <w:jc w:val="both"/>
              <w:rPr>
                <w:rFonts/>
                <w:color w:val="262626" w:themeColor="text1" w:themeTint="D9"/>
              </w:rPr>
            </w:pPr>
            <w:r>
              <w:t>Adaptar los tratamientos a las características individuales de cada paciente se ha convertido en una tendencia clave en la medicina estética. Los profesionales están desarrollando planes personalizados que consideran las necesidades y objetivos específicos de cada persona, asegurando resultados más efectivos y satisfactorios.</w:t>
            </w:r>
          </w:p>
          <w:p>
            <w:pPr>
              <w:ind w:left="-284" w:right="-427"/>
              <w:jc w:val="both"/>
              <w:rPr>
                <w:rFonts/>
                <w:color w:val="262626" w:themeColor="text1" w:themeTint="D9"/>
              </w:rPr>
            </w:pPr>
            <w:r>
              <w:t>Esta personalización implica una evaluación detallada de factores como el tipo de piel, la edad, los antecedentes médicos y las expectativas del paciente. Los tratamientos pueden incluir combinaciones de diferentes técnicas y productos, ajustados meticulosamente para obtener los mejores resultados posibles. La personalización mejora la eficacia, además de aumentar la satisfacción del paciente, ya que se abordan sus preocupaciones específicas de manera integral.</w:t>
            </w:r>
          </w:p>
          <w:p>
            <w:pPr>
              <w:ind w:left="-284" w:right="-427"/>
              <w:jc w:val="both"/>
              <w:rPr>
                <w:rFonts/>
                <w:color w:val="262626" w:themeColor="text1" w:themeTint="D9"/>
              </w:rPr>
            </w:pPr>
            <w:r>
              <w:t>3. Bioestimulación de colágeno</w:t>
            </w:r>
          </w:p>
          <w:p>
            <w:pPr>
              <w:ind w:left="-284" w:right="-427"/>
              <w:jc w:val="both"/>
              <w:rPr>
                <w:rFonts/>
                <w:color w:val="262626" w:themeColor="text1" w:themeTint="D9"/>
              </w:rPr>
            </w:pPr>
            <w:r>
              <w:t>A partir de los 30 años, la pérdida de colágeno se convierte en una preocupación significativa para muchas personas. El colágeno es una proteína esencial que proporciona estructura, firmeza y elasticidad a la piel. Con el tiempo, su producción natural disminuye, dando lugar a arrugas, flacidez y una piel envejecida. La bioestimulación de colágeno promueve la producción natural de esta proteína en la piel, mejorando su textura, tono y elasticidad de forma natural y duradera.</w:t>
            </w:r>
          </w:p>
          <w:p>
            <w:pPr>
              <w:ind w:left="-284" w:right="-427"/>
              <w:jc w:val="both"/>
              <w:rPr>
                <w:rFonts/>
                <w:color w:val="262626" w:themeColor="text1" w:themeTint="D9"/>
              </w:rPr>
            </w:pPr>
            <w:r>
              <w:t>Este tipo de tratamientos incluye inyecciones de productos biocompatibles y el uso de tecnologías avanzadas que derivan en el rejuvenecimiento de la piel desde dentro. Al estimular la capacidad del cuerpo para regenerar su propio colágeno, se logra un resultado más seguro y natural, reduciendo la necesidad de intervenciones quirúrgicas y ofreciendo resultados visibles a largo plazo. </w:t>
            </w:r>
          </w:p>
          <w:p>
            <w:pPr>
              <w:ind w:left="-284" w:right="-427"/>
              <w:jc w:val="both"/>
              <w:rPr>
                <w:rFonts/>
                <w:color w:val="262626" w:themeColor="text1" w:themeTint="D9"/>
              </w:rPr>
            </w:pPr>
            <w:r>
              <w:t>Nordberg Medical ha conseguido revolucionar la medicina estética gracias a la mejora del ácido poli-L-láctico (PLLA), un biomaterial que destaca por su capacidad de adaptarse a las necesidades específicas de cada paciente. El PLLA, notablemente valorado por la comunidad científico-médica, tiene el potencial de estimular la generación de colágeno consiguiendo un destacable efecto de tensado en la piel del paciente.</w:t>
            </w:r>
          </w:p>
          <w:p>
            <w:pPr>
              <w:ind w:left="-284" w:right="-427"/>
              <w:jc w:val="both"/>
              <w:rPr>
                <w:rFonts/>
                <w:color w:val="262626" w:themeColor="text1" w:themeTint="D9"/>
              </w:rPr>
            </w:pPr>
            <w:r>
              <w:t>El compromiso de Nordberg Medical</w:t>
            </w:r>
          </w:p>
          <w:p>
            <w:pPr>
              <w:ind w:left="-284" w:right="-427"/>
              <w:jc w:val="both"/>
              <w:rPr>
                <w:rFonts/>
                <w:color w:val="262626" w:themeColor="text1" w:themeTint="D9"/>
              </w:rPr>
            </w:pPr>
            <w:r>
              <w:t>Nordberg Medical destaca por su enfoque en la investigación y desarrollo de biomateriales avanzados, asegurando que cada tratamiento cumpla con los más altos estándares de seguridad y eficacia. La empresa trabaja estrechamente con profesionales médicos para garantizar que sus productos se utilicen de manera óptima, ofreciendo resultados naturales y duraderos que satisfacen las expectativas de los pacientes más exigentes. </w:t>
            </w:r>
          </w:p>
          <w:p>
            <w:pPr>
              <w:ind w:left="-284" w:right="-427"/>
              <w:jc w:val="both"/>
              <w:rPr>
                <w:rFonts/>
                <w:color w:val="262626" w:themeColor="text1" w:themeTint="D9"/>
              </w:rPr>
            </w:pPr>
            <w:r>
              <w:t>La creciente demanda de inyectables no invasivos subraya la importancia de la innovación y la calidad en el campo de la medicina estética. Nordberg Medical está a la vanguardia de esta tendencia, proporcionando soluciones que marcan la diferencia.</w:t>
            </w:r>
          </w:p>
          <w:p>
            <w:pPr>
              <w:ind w:left="-284" w:right="-427"/>
              <w:jc w:val="both"/>
              <w:rPr>
                <w:rFonts/>
                <w:color w:val="262626" w:themeColor="text1" w:themeTint="D9"/>
              </w:rPr>
            </w:pPr>
            <w:r>
              <w:t>Quién es Nordberg Medical</w:t>
            </w:r>
          </w:p>
          <w:p>
            <w:pPr>
              <w:ind w:left="-284" w:right="-427"/>
              <w:jc w:val="both"/>
              <w:rPr>
                <w:rFonts/>
                <w:color w:val="262626" w:themeColor="text1" w:themeTint="D9"/>
              </w:rPr>
            </w:pPr>
            <w:r>
              <w:t>Nordberg Medical es una compañía de origen sueco de tecnología médica dedicada a la investigación y desarrollo de biomateriales enfocados a la medicina regenerativa. La firma cuenta con más de 15 años de experiencia en investigación en medicina regenerativa y está especializada en procesos de producción biotecnológica y en la comercialización de biomateriales de última generación orientados al futuro.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Moreno</w:t>
      </w:r>
    </w:p>
    <w:p w:rsidR="00C31F72" w:rsidRDefault="00C31F72" w:rsidP="00AB63FE">
      <w:pPr>
        <w:pStyle w:val="Sinespaciado"/>
        <w:spacing w:line="276" w:lineRule="auto"/>
        <w:ind w:left="-284"/>
        <w:rPr>
          <w:rFonts w:ascii="Arial" w:hAnsi="Arial" w:cs="Arial"/>
        </w:rPr>
      </w:pPr>
      <w:r>
        <w:rPr>
          <w:rFonts w:ascii="Arial" w:hAnsi="Arial" w:cs="Arial"/>
        </w:rPr>
        <w:t>Directora de Comunicación </w:t>
      </w:r>
    </w:p>
    <w:p w:rsidR="00AB63FE" w:rsidRDefault="00C31F72" w:rsidP="00AB63FE">
      <w:pPr>
        <w:pStyle w:val="Sinespaciado"/>
        <w:spacing w:line="276" w:lineRule="auto"/>
        <w:ind w:left="-284"/>
        <w:rPr>
          <w:rFonts w:ascii="Arial" w:hAnsi="Arial" w:cs="Arial"/>
        </w:rPr>
      </w:pPr>
      <w:r>
        <w:rPr>
          <w:rFonts w:ascii="Arial" w:hAnsi="Arial" w:cs="Arial"/>
        </w:rPr>
        <w:t>680 38 36 65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https://www.notasdeprensa.es/las-tendencias-en-medicina-estetica-que_1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Investigación Científica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