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de decoración romperán con lo establecido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Industrias Deymo se hace eco de la información lanzada por El Mueble sobre las tendencias más novedosas que llegarán con el nuevo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Deymo, una de las carpinterías de madera en Sevilla con puertas en Sevilla, se hace eco de la información lanzada por el portal El Mueble sobre las tendencias que van llegando junto al 2025. La decoración del hogar tendrá una ruptura con las tendencias establecidas hasta ahora para llegar con nuevos colores, formas y texturas.</w:t>
            </w:r>
          </w:p>
          <w:p>
            <w:pPr>
              <w:ind w:left="-284" w:right="-427"/>
              <w:jc w:val="both"/>
              <w:rPr>
                <w:rFonts/>
                <w:color w:val="262626" w:themeColor="text1" w:themeTint="D9"/>
              </w:rPr>
            </w:pPr>
            <w:r>
              <w:t>La decoración del hogar está en constante evolución, y el 2025 promete una transformación radical en todas las casas. La tendencia de los tonos claros y los ambientes dominados por la madera natural está dando paso a una estética mucho más atrevida y oscura, conocida como la tendencia molcajete. Esta tendencia da un giro de 180º a los colores usados y a los materiales.</w:t>
            </w:r>
          </w:p>
          <w:p>
            <w:pPr>
              <w:ind w:left="-284" w:right="-427"/>
              <w:jc w:val="both"/>
              <w:rPr>
                <w:rFonts/>
                <w:color w:val="262626" w:themeColor="text1" w:themeTint="D9"/>
              </w:rPr>
            </w:pPr>
            <w:r>
              <w:t>Este estilo innovador toma su nombre del tradicional mortero mexicano de piedra volcánica, conocido por su color gris oscuro. Hoy, el término ha sido adoptado por los expertos en interiorismo para describir un estilo que apuesta por colores oscuros y materiales naturales como el ébano o la piedra. La tendencia molcajete se caracteriza por incorporar tonalidades como el negro, los grises profundos y toques de café, priorizando la elegancia y el uso de texturas puras. Las piezas hechas con piedras volcánicas serán las protagonistas en estas tendencias.</w:t>
            </w:r>
          </w:p>
          <w:p>
            <w:pPr>
              <w:ind w:left="-284" w:right="-427"/>
              <w:jc w:val="both"/>
              <w:rPr>
                <w:rFonts/>
                <w:color w:val="262626" w:themeColor="text1" w:themeTint="D9"/>
              </w:rPr>
            </w:pPr>
            <w:r>
              <w:t>Habrá diferentes formas de incluir estas tendencias en el hogar para aquellos que no quieran reformar al completo la decoración de interior de su casa. Algunas de las claves pueden ser usar lámparas de cemento para dar una luz indirecta con un aire minimalista y cálido. Para las mesas, la fibra de vidrio de color negro puede ser un gran protagonista para cambiar un comedor a un estilo lleno de elegancia. El confort no tiene por qué desaparecer de los hogares con el cambio de tendencias. Incluir algunas mantas de algodón plisado negras añadirá texturas a este estilo. Siguiendo con la comodidad, los cojines de lino negro darán un toque cuidado siguiendo la línea de tonos oscuros.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Industrias Deymo</w:t>
      </w:r>
    </w:p>
    <w:p w:rsidR="00C31F72" w:rsidRDefault="00C31F72" w:rsidP="00AB63FE">
      <w:pPr>
        <w:pStyle w:val="Sinespaciado"/>
        <w:spacing w:line="276" w:lineRule="auto"/>
        <w:ind w:left="-284"/>
        <w:rPr>
          <w:rFonts w:ascii="Arial" w:hAnsi="Arial" w:cs="Arial"/>
        </w:rPr>
      </w:pPr>
      <w:r>
        <w:rPr>
          <w:rFonts w:ascii="Arial" w:hAnsi="Arial" w:cs="Arial"/>
        </w:rPr>
        <w:t>Industrias Deymo</w:t>
      </w:r>
    </w:p>
    <w:p w:rsidR="00AB63FE" w:rsidRDefault="00C31F72" w:rsidP="00AB63FE">
      <w:pPr>
        <w:pStyle w:val="Sinespaciado"/>
        <w:spacing w:line="276" w:lineRule="auto"/>
        <w:ind w:left="-284"/>
        <w:rPr>
          <w:rFonts w:ascii="Arial" w:hAnsi="Arial" w:cs="Arial"/>
        </w:rPr>
      </w:pPr>
      <w:r>
        <w:rPr>
          <w:rFonts w:ascii="Arial" w:hAnsi="Arial" w:cs="Arial"/>
        </w:rPr>
        <w:t>955 66 28 80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https://www.notasdeprensa.es/las-tendencias-de-decoracion-romperan-con-lo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Andalucia Valencia Hogar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