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16/11/2008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franquicias de tintorerias Lagoon llegan ya a Extremo Oriente.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franquicias de tintorerías Lagoon siguen su imparable expansión internacional y ya llegan a Malasia. En la pagina web de nuestras franquicias podrà ver un interesante video con una tintorería Lagoon en Malasia.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franquicias de tintorerias Lagoon son ya una de las primeras franquicias globales que existen hoy en dia, del estilo de Burger King, Benetton o HM. Desdeluego las franquicias tintorerias Lagoon son la primera tintorería global del SXXI y estan presentes en todos los continentes.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Montar una franquicia de tintoreria ecológica con Lagoon es fácil, basta visitar nuestra web www.lagoonelectrolux.es o llamarnos al teléfono gratuito 900850048 y le informaremos sin ningún compromiso.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Carles Borja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977315076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https://www.notasdeprensa.es/las-franquicias-de-tintorerias-lagoon-llegan-ya-a-extremo-oriente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