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diez macrotendencias que marcarán el futuro de la educación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DESVELA LAS DIEZ MACROTENDENCIAS NECESARIAS PARA DAR RESPUESTA A LA DEMANDA GLOBAL DE EXCELENCIA Y DIFERENCIACIÓN EN LAS ESCUELAS DE NEGOCIOS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HAPPY  and  HEALTHY, TECHNO-CRAFT O ÁGORA SON ALGUNAS DE LAS PRINCIPALES TENDENCIAS QUE LOS EDUCADORES Y RESPONSABLES DE CENTROS DE FORMACIÓN DEBERÁN TENER EN CUENTA PARA GARANTIZAR UNA EXITOSA INCORPORACIÓN AL MUNDO LABORAL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Power Pupils, Happy  and  Healthy, Lifelong Learning, Lean Entrepeneurship, Techno-Craft, B-tech, Gamificación, We care, Crowdpower y Ágora son las diez macrotendencias principales a tener en cuenta por educadores y responsables de los centros de formación para garantizar a los alumnos una segura y exitosa incorporación al mundo laboral. Así se desprende del estudio realizado con la metodología de Coolhunting “El Futuro de la Educación. Nuevas tendencias y sus repercusiones para las escuelas de negocios”, elaborado por ICEMD -el Instituto de la Economía Digital de ESIC-, bajo la dirección técnica de Manuel Serrano, profesor del Curso Superior de Coolhunting de ICEMD y presidente de la Asociación Española de Coolhunting y la colaboración de sus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Convivimos con la última tecnología, trabajamos hiperconectados, empoderados, decidimos qué queremos y cuándo lo queremos, y disponemos de una ingente cantidad de recursos y de información que necesitamos en tiempo real. Sin embargo, las aulas y la educación en general no se están adaptando a esta nueva realidad con la debida celeridad, y lo que es peor, no están preparadas para formar de manera adecuada a las nuevas generaciones, caracterizadas por su interés en la programación y el código, por sus ganas de emprender y por su conciencia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cada vez son más los colegios, universidades y escuelas de negocios que están apostando por la innovación y la adaptación a las nuevas tendencias, a los nuevos tiempos, y que se diferencian del resto en que consiguen ofrecer al alumnado la formación que precisa y demanda como preparación para un entorno laboral futuro lleno de cambios e incertidumbres, pero a la vez emocionante y prometedor.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Power Pupils explica el creciente movimiento de emprendimiento entre jóvenes, y se manifiesta la necesidad de adaptación de los programas formativos para ajustar el currículum a la vida real del futuro; el Lifelong Learning se ocupa de la formación continua y se apoya en los programas que las universidades ofrecen a antiguos alumnos para seguir formándose según las exigencias de la vida laboral; el Lean Entrepeneurship está basado en el método Lean Startup, donde el prototipado para averiguar el producto mínimo viable con impresoras 3D en colegios y universidades es ya una realidad; Ágora busca la generación de conocimiento junto al alumnado.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trabajadores felices y realizados hace que las empresas sean más eficientes: es lo que se denomina Happy  and  Healthy; y mucho se ha hablado y escrito ya sobre la Gamificación y su eficacia para afianzar comportamientos.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virtud del Techno-Craft la programación pasa a ser materia obligatoria en los colegios; con B-Tech en las aulas se aplica la tecnología más moderna para mejorar la educación y hacerla coherente con los nuevos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We Care se relaciona el objetivo de la Responsabilidad Social Corporativa, algo que para las nuevas generaciones ya forma parte del ADN de las empresas; el Crowdpower da nombre al poder de la colectividad al servicio de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deja patente que el mundo evoluciona a un ritmo vertiginoso y la tecnología se hace imprescindible y natural para el desarrollo del día a día y para la formación de los nativos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Descárgate el estudio completo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tienes el vídeo de la jornada de presentación del estudio:  “El futuro de la educación”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https://www.notasdeprensa.es/las-diez-macrotendencias-que-marcaran-el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