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04/11/2014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diez macrotendencias que marcarán el futuro de la educación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ESTUDIO DESVELA LAS DIEZ MACROTENDENCIAS NECESARIAS PARA DAR RESPUESTA A LA DEMANDA GLOBAL DE EXCELENCIA Y DIFERENCIACIÓN EN LAS ESCUELAS DE NEGOCIOS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HAPPY  and  HEALTHY, TECHNO-CRAFT O ÁGORA SON ALGUNAS DE LAS PRINCIPALES TENDENCIAS QUE LOS EDUCADORES Y RESPONSABLES DE CENTROS DE FORMACIÓN DEBERÁN TENER EN CUENTA PARA GARANTIZAR UNA EXITOSA INCORPORACIÓN AL MUNDO LABORAL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Power Pupils, Happy  and  Healthy, Lifelong Learning, Lean Entrepeneurship, Techno-Craft, B-tech, Gamificación, We care, Crowdpower y Ágora son las diez macrotendencias principales a tener en cuenta por educadores y responsables de los centros de formación para garantizar a los alumnos una segura y exitosa incorporación al mundo laboral. Así se desprende del estudio realizado con la metodología de Coolhunting “El Futuro de la Educación. Nuevas tendencias y sus repercusiones para las escuelas de negocios”, elaborado por ICEMD -el Instituto de la Economía Digital de ESIC-, bajo la dirección técnica de Manuel Serrano, profesor del Curso Superior de Coolhunting de ICEMD y presidente de la Asociación Española de Coolhunting y la colaboración de sus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Convivimos con la última tecnología, trabajamos hiperconectados, empoderados, decidimos qué queremos y cuándo lo queremos, y disponemos de una ingente cantidad de recursos y de información que necesitamos en tiempo real. Sin embargo, las aulas y la educación en general no se están adaptando a esta nueva realidad con la debida celeridad, y lo que es peor, no están preparadas para formar de manera adecuada a las nuevas generaciones, caracterizadas por su interés en la programación y el código, por sus ganas de emprender y por su conciencia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cada vez son más los colegios, universidades y escuelas de negocios que están apostando por la innovación y la adaptación a las nuevas tendencias, a los nuevos tiempos, y que se diferencian del resto en que consiguen ofrecer al alumnado la formación que precisa y demanda como preparación para un entorno laboral futuro lleno de cambios e incertidumbres, pero a la vez emocionante y prometedor.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Power Pupils explica el creciente movimiento de emprendimiento entre jóvenes, y se manifiesta la necesidad de adaptación de los programas formativos para ajustar el currículum a la vida real del futuro; el Lifelong Learning se ocupa de la formación continua y se apoya en los programas que las universidades ofrecen a antiguos alumnos para seguir formándose según las exigencias de la vida laboral; el Lean Entrepeneurship está basado en el método Lean Startup, donde el prototipado para averiguar el producto mínimo viable con impresoras 3D en colegios y universidades es ya una realidad; Ágora busca la generación de conocimiento junto al alumnado.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trabajadores felices y realizados hace que las empresas sean más eficientes: es lo que se denomina Happy  and  Healthy; y mucho se ha hablado y escrito ya sobre la Gamificación y su eficacia para afianzar comportamientos.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virtud del Techno-Craft la programación pasa a ser materia obligatoria en los colegios; con B-Tech en las aulas se aplica la tecnología más moderna para mejorar la educación y hacerla coherente con los nuevos tiempos.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We Care se relaciona el objetivo de la Responsabilidad Social Corporativa, algo que para las nuevas generaciones ya forma parte del ADN de las empresas; el Crowdpower da nombre al poder de la colectividad al servicio de la educación.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deja patente que el mundo evoluciona a un ritmo vertiginoso y la tecnología se hace imprescindible y natural para el desarrollo del día a día y para la formación de los nativos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Descárgate el estudio completo aquí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Aquí tienes el vídeo de la jornada de presentación del estudio:  “El futuro de la educación”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https://www.notasdeprensa.es/las-diez-macrotendencias-que-marcaran-el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