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cadenas de yogur helado smöoy y de videojuegos Game renuevan su acuerdo de colaboración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yogur helado líder en España smöoy y la cadena de tiendas especializadas en videojuegos Game, renuevan su acuerdo de colaboración un año más para ofrecer descuentos y ventajas a todos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smöoy como Game disponen de una tarjeta de fidelización que ofrecen a sus clientes para acumular puntos y canjearlos por descuentos y ofertas. Ahora, y desde el 1 de febrero, toda persona portadora de la tarjeta Game podrá disfrutar en cualquier establecimiento smöoy de un 20% de descuento en una tarrina Classic a la que se podrá añadir dos toppings a elegir por el cliente.</w:t>
            </w:r>
          </w:p>
          <w:p>
            <w:pPr>
              <w:ind w:left="-284" w:right="-427"/>
              <w:jc w:val="both"/>
              <w:rPr>
                <w:rFonts/>
                <w:color w:val="262626" w:themeColor="text1" w:themeTint="D9"/>
              </w:rPr>
            </w:pPr>
            <w:r>
              <w:t>Esta alianza beneficiara a los clientes de ambas compañías ya que las dos marcas se encuentran compartiendo presencia en un elevado número de centros comerciales y calles principales de las ciudades. Así los clientes que paseen por estos lugares podrán disfrutar de las promociones conjuntas.</w:t>
            </w:r>
          </w:p>
          <w:p>
            <w:pPr>
              <w:ind w:left="-284" w:right="-427"/>
              <w:jc w:val="both"/>
              <w:rPr>
                <w:rFonts/>
                <w:color w:val="262626" w:themeColor="text1" w:themeTint="D9"/>
              </w:rPr>
            </w:pPr>
            <w:r>
              <w:t>Con más de 80 años de tradición, smöoy sigue apostando por estar cerca de todos los consumidores y ofrecer así sus ricos y saludables productos basados en el yogur helado.</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https://www.notasdeprensa.es/las-cadenas-de-yogur-helado-smooy-y-de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Entretenimiento Restauración Recursos humanos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