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31/05/2023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315 empresas asociadas al Clúster GAIA incrementaron un 7,5% su facturación en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Alcanzaron una facturación de 6.140 M€, conformado por 600 profesionales en la Comunidad Autónoma Vasca, e incrementando por octavo año consecutivo el número de empleos, si bien continúa agudizándose el desajuste entre la oferta y la demanda como factor limitante para crecimiento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inversión en I+D creció un 11% en 2022, situándose en 169M€; mientras la cifra de exportaciones se situó en 2.850M€ el pasado año, lo que supone un incremento del 9% con respecto a 2021.</w:t>
            </w:r>
          </w:p>
          <w:p>
            <w:pPr>
              <w:ind w:left="-284" w:right="-427"/>
              <w:jc w:val="both"/>
              <w:rPr>
                <w:rFonts/>
                <w:color w:val="262626" w:themeColor="text1" w:themeTint="D9"/>
              </w:rPr>
            </w:pPr>
            <w:r>
              <w:t>Tal y como se ha puesto de relieve en la rueda de prensa celebrada esta mañana en Bilbao, se trata de los mejores datos en la historia del sector de Industrias del Conocimiento y Tecnología de Euskadi. El Clúster GAIA que aglutina a 315 empresas celebrará mañana, 1 de junio, en el Palacio Euskalduna de Bilbao su Asamblea General y el acto conmemorativo del 40 aniversario.</w:t>
            </w:r>
          </w:p>
          <w:p>
            <w:pPr>
              <w:ind w:left="-284" w:right="-427"/>
              <w:jc w:val="both"/>
              <w:rPr>
                <w:rFonts/>
                <w:color w:val="262626" w:themeColor="text1" w:themeTint="D9"/>
              </w:rPr>
            </w:pPr>
            <w:r>
              <w:t>"Los resultados que hoy presentamos consolidan a nuestro sector, y al Clúster GAIA, como un referente en nuestra economía y nos animan a continuar la evolución hacia modelos y herramientas sobre las que sustentar su crecimiento durante los próximos años. Contar con un sector como el nuestro, capaz de aportar el conocimiento y las tecnologías habilitadoras sobre las que se está construyendo el futuro, es un valor competitivo extraordinario que ofrecemos a empresas e instituciones. El sector está preparado y el país también. Es tiempo de hacer cosas nuevas".</w:t>
            </w:r>
          </w:p>
          <w:p>
            <w:pPr>
              <w:ind w:left="-284" w:right="-427"/>
              <w:jc w:val="both"/>
              <w:rPr>
                <w:rFonts/>
                <w:color w:val="262626" w:themeColor="text1" w:themeTint="D9"/>
              </w:rPr>
            </w:pPr>
            <w:r>
              <w:t>Con estas palabras, Tomás Iriondo, director general del Clúster de Industrias de Conocimiento y Tecnología, GAIA, mostraba su optimismo con respecto al futuro de un sector en Euskadi que hoy ha presentado los mejores datos de su historia, con motivo de la Asamblea General, y el 40 aniversario que celebrará mañana en el Palacio Euskalduna de Bilbao, evento que congregará a más de 200 profesionales del sector.</w:t>
            </w:r>
          </w:p>
          <w:p>
            <w:pPr>
              <w:ind w:left="-284" w:right="-427"/>
              <w:jc w:val="both"/>
              <w:rPr>
                <w:rFonts/>
                <w:color w:val="262626" w:themeColor="text1" w:themeTint="D9"/>
              </w:rPr>
            </w:pPr>
            <w:r>
              <w:t>Iriondo ha subrayado asimismo la importancia de las personas para el desarrollo y avance del sector. "Es urgente la puesta en marcha de nuevas dinámicas para la captación, el desarrollo y retención del talento. Lo venimos diciendo desde hace años y hoy nadie lo cuestiona. Si no contamos con los perfiles profesionales de especialización, el sector va a tener serios problemas de crecimiento y el resto de sectores se van a ver penalizados en su transición digital", ha dicho.</w:t>
            </w:r>
          </w:p>
          <w:p>
            <w:pPr>
              <w:ind w:left="-284" w:right="-427"/>
              <w:jc w:val="both"/>
              <w:rPr>
                <w:rFonts/>
                <w:color w:val="262626" w:themeColor="text1" w:themeTint="D9"/>
              </w:rPr>
            </w:pPr>
            <w:r>
              <w:t>Durante la rueda de prensa, desde la Junta Directiva de GAIA han presentado las principales cifras del sector en 2022, "un año positivo por muchos aspectos que, seguro, van a modificar hábitos y procesos en las empresas del sector, agregando nuevos inputs y retos a la actividad planificada para los próximos años".</w:t>
            </w:r>
          </w:p>
          <w:p>
            <w:pPr>
              <w:ind w:left="-284" w:right="-427"/>
              <w:jc w:val="both"/>
              <w:rPr>
                <w:rFonts/>
                <w:color w:val="262626" w:themeColor="text1" w:themeTint="D9"/>
              </w:rPr>
            </w:pPr>
            <w:r>
              <w:t>En cuanto al empleo, se ha cifrado en alrededor de 23.600 profesionales contratados, cifra que representa un incremento de más de 1.350 personas empleadas y un crecimiento del 6.2% con respecto a 2021. Se trata del octavo año consecutivo en el que se incrementa el número de profesionales, si bien desde el Clúster inciden en el desajuste entre oferta y demanda, como factor limitante para el crecimiento del sector. Pese a ello, en 2023 se prevé un crecimiento del 5% en el empleo.</w:t>
            </w:r>
          </w:p>
          <w:p>
            <w:pPr>
              <w:ind w:left="-284" w:right="-427"/>
              <w:jc w:val="both"/>
              <w:rPr>
                <w:rFonts/>
                <w:color w:val="262626" w:themeColor="text1" w:themeTint="D9"/>
              </w:rPr>
            </w:pPr>
            <w:r>
              <w:t>Otro dato que, a juicio de los responsables de GAIA, transmite el compromiso de las empresas respecto al futuro es la inversión en I+D que en 2022 alcanzó los 169M€, cifra que supone un crecimiento del 11% respecto al ejercicio anterior. "Este incremento es el resultado de una clara apuesta sectorial por las tecnologías habilitadoras (IOT, Inteligencia Artificial, Inteligencia Experiencial y Ciberseguridad), y consecuencia de una visión anticipada sobre las necesidades de estas en todas las soluciones y sistemas que el sector ofrece", han apuntado. Las previsiones del Clúster apuntan a mantener un incremento de la inversión en I+D cercano al 10% en 2023.</w:t>
            </w:r>
          </w:p>
          <w:p>
            <w:pPr>
              <w:ind w:left="-284" w:right="-427"/>
              <w:jc w:val="both"/>
              <w:rPr>
                <w:rFonts/>
                <w:color w:val="262626" w:themeColor="text1" w:themeTint="D9"/>
              </w:rPr>
            </w:pPr>
            <w:r>
              <w:t>En cuanto a la facturación, alcanzó los 6.140M€, lo que representa un crecimiento de alrededor del 7,5% con respecto a la cifra de negocio en 2021. La previsión para los próximos años es que esta facturación sigue creciendo a consecuencia, principalmente, del rol del sector en el desarrollo de las tres transiciones (digital, ecológica y socioeconómica), palancas de la reactivación económica.</w:t>
            </w:r>
          </w:p>
          <w:p>
            <w:pPr>
              <w:ind w:left="-284" w:right="-427"/>
              <w:jc w:val="both"/>
              <w:rPr>
                <w:rFonts/>
                <w:color w:val="262626" w:themeColor="text1" w:themeTint="D9"/>
              </w:rPr>
            </w:pPr>
            <w:r>
              <w:t>La cifra de exportaciones del sector se ha situado en los 2.580M€, cifra que representa un incremento del 9% con respecto al año anterior, aspecto en el que ha tenido un efecto directo la apertura de los mercados post-covid y la paridad euro-dólar. GAIA prevé que la internacionalización siga creciendo en los próximos años fruto de la especialización, la competitividad de las soluciones del sector, y consecuencia del desarrollo de la "economía del dato".</w:t>
            </w:r>
          </w:p>
          <w:p>
            <w:pPr>
              <w:ind w:left="-284" w:right="-427"/>
              <w:jc w:val="both"/>
              <w:rPr>
                <w:rFonts/>
                <w:color w:val="262626" w:themeColor="text1" w:themeTint="D9"/>
              </w:rPr>
            </w:pPr>
            <w:r>
              <w:t>Retos del sectorDesde la Junta Directiva de Gaia han subrayado que, si bien los datos son positivos e ilusionantes, "existen ámbitos en los que debemos evolucionar para trabajar de una manera más integradora, eficiente y sostenible". En este sentido, se han referido a la necesidad del refuerzo de la tecnología y cadena de valor sectorial. "Es prioritario acelerar y reforzar la oferta tecnológica para facilitar la transformación digital de las pymes. Es estratégico, además, reforzar la microelectrónica en Euskadi, en alianza con Europa, y crear nuevos servicios e infraestructuras que nos permitan diseñar hardware de vanguardia y proteger la propiedad intelectual".</w:t>
            </w:r>
          </w:p>
          <w:p>
            <w:pPr>
              <w:ind w:left="-284" w:right="-427"/>
              <w:jc w:val="both"/>
              <w:rPr>
                <w:rFonts/>
                <w:color w:val="262626" w:themeColor="text1" w:themeTint="D9"/>
              </w:rPr>
            </w:pPr>
            <w:r>
              <w:t>Asimismo, han señalado que es clave "formarnos y experimentar en la economía del dato", así como desarrollar una transferencia y especialización en tecnologías cuánticas "que responda a la oportunidad de su uso en un entorno predominantemente industrial". Por último, se han referido, entre otros aspectos, a la necesidad "imperiosa" de crear nuevas dinámicas de trabajo y desarrollo colaborativo "para competir en un mercado más global y acelerado".</w:t>
            </w:r>
          </w:p>
          <w:p>
            <w:pPr>
              <w:ind w:left="-284" w:right="-427"/>
              <w:jc w:val="both"/>
              <w:rPr>
                <w:rFonts/>
                <w:color w:val="262626" w:themeColor="text1" w:themeTint="D9"/>
              </w:rPr>
            </w:pPr>
            <w:r>
              <w:t>Asamblea General y 40 aniversario de GAIAEl Palacio Euskalduna en Bilbao, acogerá mañana, 1 de junio, la Asamblea General del Clúster y el acto conmemorativo de su 40 aniversario, que dará comienzo a las 19:00 horas y será clausurado por la consejera de Desarrollo Económico, Sostenibilidad y Medio Ambiente del Gobierno Vasco, Arantxa Tapia.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Clúster GAIA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https://www.notasdeprensa.es/las-315-empresas-asociadas-al-cluster-gaia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Telecomunicaciones País Vasco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