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25/10/2023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Larrosa revela nueva identidad visual para resaltar innovación y apoyo financiero en la industria musical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especialista en tecnología avanzada y financiación en la industria musical, ha desvelado una nueva identidad visual que resalta su continuo compromiso con la innovación. Luego de conseguir 15 millones de euros y con un historial rico en impulsar proyectos y en la adopción de tecnologías disruptivas en la música, el cambio de Larrosa no solo refleja su madurez y especialización, sino también su visión intrépida para un futuro musical eficiente, justo y lleno de oportunidades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esfuerzo por reiterar su compromiso con la innovación tecnológica y la financiación en la industria musical, Larrosa ha desplegado una nueva identidad visual. Esta evolución se alinea con su legado de impulsar proyectos musicales exitosos y ofrecer asesoramiento tecnológico a empresas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2020, Larrosa ha emergido como una figura emblemática en el ámbito de la financiación y tecnología avanzada para la música, cultivando colaboraciones estratégicas y adoptando tecnologías pioneras como blockchain e Inteligencia Artificial. Esta trayectoria les permitió recaudar 15 millones de euros para la adquisición de catálogos hispanos, lo que dio paso al lanzamiento junto a la empresa americana SongVest, de Songshares, un innovador proyecto basado en regalías fraccionadas.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Larrosa introdujo ‘Wolfie AI’, un asesor especializado para la industria musical, y ART SIGNA, una herramienta basada en blockchain para la certificación y trazabilidad de obras musicales y artísticas. Estas iniciativas reflejan el enfoque multidimensional de Larrosa, abarcando desde la gestión de derechos de autor hasta el apoyo emocional y marketing musical, brindando un recurso integral para artistas y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transformación reciente de Larrosa incluye una actualización en su imagen, reflejando su madurez y especialización en tecnologías avanzadas y financiación en el ámbito musical. Esta renovada imagen simboliza su adaptabilidad ante un panorama musical en constante evolución y una revolución tecnológica en curso.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pesar del cambio visual, Larrosa mantiene su filosofía y dedicación hacia una industria musical más efectiva, eficiente, justa y transparente. Con la creencia en una coexistencia armoniosa entre música y tecnología, Larrosa se posiciona como un catalizador para un futuro lleno de oportunidades y emocionante en la industria musical.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lema de Larrosa, ‘’La industria musical necesita un cambio. Y empieza por nosotros’’, encapsula su misión de liderar el cambio hacia una industria musical enriquecida por la innovación tecnológica y la financiación estratégica.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Alba Pelegrín Espín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Larrosa / Prensa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+13322171505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https://www.notasdeprensa.es/larrosa-revela-nueva-identidad-visual-para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Finanzas Imágen y sonido Música Marketing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