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se mantiene como la segunda universidad más productiva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edición 2014 del  U-Ranking, que se ha hecho pública el 15 de mayo, la UPC destaca de nuevo en productividad (con un índice de 1,6 puntos), por detrás de la Universitat Pompeu Fabra (con 1,5), que encabeza esta clasificación, y por delante de la Politécnica de Madrid (1,4). 		Este ranking, que incluye las 48 universidades públicas de España, clasifica las instituciones en tres áreas que definen sus funciones: docencia, investigación e innovación, y desarrollo tecnológico. A partir del posicionamiento en estas áreas, se elabora el indicador global. 		De hecho, los últimos resultados publicados demuestran que, respecto al 2013 y a pesar de la crisis económica, las universidades han mejorado sus resultados y que las que tienen un índice mayor de productividad son las catalanas. 		Además de la posición de cada institución en función de la productividad en este parámetro (que considera la dimensión de cada universidad), el ranking establece también una clasificación en función del volumen de resultados globales (producción bruta, sin tener en cuenta el número de profesores e investigadores), que está encabezada por la Universidad Complutense de Madrid (UCM). 		Respecto a la edición anterior, se han incorporado variables en relación a la formación continua y los contratos de investigación, además de agregar nuevas fuentes de datos procedentes del Ministerio de Economía y Competitividad y del Ministerio de Educación, Cultura y Deportes. 		A través de su web, el U-Ranking permite a los futuros estudiantes construir rankings personalizados de titulaciones. A diferencia de los rankings más conocidos, que dan mucho peso a la reputación internacional y al número de premios Nobel, este tiene en cuenta los diversos campos de conocimiento y los rasgos particulares de cada universidad. 		El proyecto ha estado desarrollado por un amplio equipo de investigadores y técnicos del Ivie, dirigido por Francisco Pérez, catedrático de Análisis Económica de la Universidad de Valencia y director de investigación de este instituto. En el desarrollo del ranking, impulsado de forma conjunta con la Fundación BBVA, ha colaborado el Observatorio de Actividad Investigadora (IUNE), así como un grupo de consulta formado por expertos en análisis del sistema universitario de 12 universidades españolas. 			+información sobre el posicionamiento de la Universitat: 	Observatorio de rankings de la UPC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https://www.notasdeprensa.es/la-upc-se-mantiene-como-la-segunda-universidad_1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