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Salamanca sube a la "nube" su tecnología para facilitar la inserción laboral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Universidad de Salamanca ha iniciado un nuevo proyecto de I+D+i, MOVI-CLOUD, que persigue obtener una plataforma de cloud computing que mejore la capacidad y adaptabilidad de las tecnologías de simulación del entorno de trabajo, desarrolladas previamente para favorecer la accesibilidad y la inserción laboral de las personas con discapacidad.</w:t>
            </w:r>
          </w:p>
          <w:p>
            <w:pPr>
              <w:ind w:left="-284" w:right="-427"/>
              <w:jc w:val="both"/>
              <w:rPr>
                <w:rFonts/>
                <w:color w:val="262626" w:themeColor="text1" w:themeTint="D9"/>
              </w:rPr>
            </w:pPr>
            <w:r>
              <w:t>	MOVI-CLOUD es la evolución del proyecto MOVI-MAS, ambos desarrollados en el marco de la Cátedra Indra-Fundación Adecco de Investigación en Tecnologías Accesibles de la USAL, que tiene como objetivo desarrollar soluciones y servicios innovadores que faciliten la integración social y laboral de las personas con discapacidad.</w:t>
            </w:r>
          </w:p>
          <w:p>
            <w:pPr>
              <w:ind w:left="-284" w:right="-427"/>
              <w:jc w:val="both"/>
              <w:rPr>
                <w:rFonts/>
                <w:color w:val="262626" w:themeColor="text1" w:themeTint="D9"/>
              </w:rPr>
            </w:pPr>
            <w:r>
              <w:t>	El vicerrector de Investigación de la Universidad de Salamanca (USAL), Juan Manuel Corchado, el director de Relación con las Universidades de Indra, Carlos Fernández, y la directora financiera de Fundación Adecco, Dolores García, han renovado hoy el convenio que da continuidad a las actividades de la Cátedra en un acto celebrado en la Sala de Retratos del Rectorado de la USAL. El acto ha contado también con la presencia del director del Software Lab de Indra en Salamanca, Manuel Martín Portillo.</w:t>
            </w:r>
          </w:p>
          <w:p>
            <w:pPr>
              <w:ind w:left="-284" w:right="-427"/>
              <w:jc w:val="both"/>
              <w:rPr>
                <w:rFonts/>
                <w:color w:val="262626" w:themeColor="text1" w:themeTint="D9"/>
              </w:rPr>
            </w:pPr>
            <w:r>
              <w:t>	El Grupo de Investigación BISITE de la Universidad ya ha comenzado los trabajos para llevar a la “nube” la plataforma tecnológica de simulación que permite representar en 3D un entorno virtual de trabajo de oficina, así como los trabajadores y las tareas que éstos tienen que realizar en su puesto de trabajo. De esta forma, la herramienta permite detectar las posibles dificultades con las que se enfrentaría una persona con discapacidad, teniendo en cuenta su puesto de trabajo y su discapacidad, así como las posibles mejoras de los espacios y en la asignación de las tareas. También facilita un entrenamiento previo de la persona con discapacidad antes de su inserción laboral y personalizar servicios adaptados al grado y tipo de discapacidad. A esto hay que añadir que el sistema puede aprender a partir de los datos obtenidos en el entrenamiento y, de este modo, prever nuevas dificultades y ayudar a mejorar la realización de tareas.</w:t>
            </w:r>
          </w:p>
          <w:p>
            <w:pPr>
              <w:ind w:left="-284" w:right="-427"/>
              <w:jc w:val="both"/>
              <w:rPr>
                <w:rFonts/>
                <w:color w:val="262626" w:themeColor="text1" w:themeTint="D9"/>
              </w:rPr>
            </w:pPr>
            <w:r>
              <w:t>	Llevar la plataforma a la “nube” permitirá hacer la solución más adaptable a diferentes entornos y ofrecer servicios de simulación personalizados y adaptados según las necesidades de cada empresa. Un editor permitirá configurar de forma sencilla los diferentes casos de estudio y entornos a simular. Además, MOVI-CLOUD prevé incorporar en las simulaciones los requerimientos de la legislación vigente en materia de accesibilidad.</w:t>
            </w:r>
          </w:p>
          <w:p>
            <w:pPr>
              <w:ind w:left="-284" w:right="-427"/>
              <w:jc w:val="both"/>
              <w:rPr>
                <w:rFonts/>
                <w:color w:val="262626" w:themeColor="text1" w:themeTint="D9"/>
              </w:rPr>
            </w:pPr>
            <w:r>
              <w:t>	La plataforma de cloud computing hará posible hacer frente a las altas capacidades de cómputo y almacenamiento que requiere la simulación, y permitirá que los servicios sean totalmente modulares, de manera que sean altamente escalables. Todo ello, redundará en un mejor funcionamiento de la herramienta, y en una utilización más sencilla y ajustada a cada empresa, con un menor coste.</w:t>
            </w:r>
          </w:p>
          <w:p>
            <w:pPr>
              <w:ind w:left="-284" w:right="-427"/>
              <w:jc w:val="both"/>
              <w:rPr>
                <w:rFonts/>
                <w:color w:val="262626" w:themeColor="text1" w:themeTint="D9"/>
              </w:rPr>
            </w:pPr>
            <w:r>
              <w:t>	Indra en Salamanca</w:t>
            </w:r>
          </w:p>
          <w:p>
            <w:pPr>
              <w:ind w:left="-284" w:right="-427"/>
              <w:jc w:val="both"/>
              <w:rPr>
                <w:rFonts/>
                <w:color w:val="262626" w:themeColor="text1" w:themeTint="D9"/>
              </w:rPr>
            </w:pPr>
            <w:r>
              <w:t>	Indra y la Universidad de Salamanca mantienen una estrecha relación, que se inició con la firma de un convenio de colaboración en 2007. Fruto de esa colaboración, la multinacional se trasladó al Parque Científico en enero de 2011 y ese mismo año se creó la Cátedra Indra-Fundación Adecco de Tecnologías Accesibles en la USAL.</w:t>
            </w:r>
          </w:p>
          <w:p>
            <w:pPr>
              <w:ind w:left="-284" w:right="-427"/>
              <w:jc w:val="both"/>
              <w:rPr>
                <w:rFonts/>
                <w:color w:val="262626" w:themeColor="text1" w:themeTint="D9"/>
              </w:rPr>
            </w:pPr>
            <w:r>
              <w:t>	El Software Lab de Indra en Salamanca comenzó su actividad en 2007 con una plantilla de 25 personas y a día de hoy cuenta con más de 200 profesionales, procedentes en su mayoría de las universidades salmantinas. Estos profesionales colaboran en proyectos de desarrollo de software, movilidad y sistemas de información con un alto contenido innovador para clientes de todo el mundo.</w:t>
            </w:r>
          </w:p>
          <w:p>
            <w:pPr>
              <w:ind w:left="-284" w:right="-427"/>
              <w:jc w:val="both"/>
              <w:rPr>
                <w:rFonts/>
                <w:color w:val="262626" w:themeColor="text1" w:themeTint="D9"/>
              </w:rPr>
            </w:pPr>
            <w:r>
              <w:t>	Entre los principales proyectos que se están acometiendo en la actualidad destacan los sistemas inteligentes de control de tráfico y cobro electrónico automáticos (Free-Flow) de diferentes autopistas de México, Canadá y Australia, la tecnología para la gestión del tráfico de la red ferroviaria de Lituania, la automatización integral de los procedimientos administrativos de la Agencia de Inversiones y Servicios de la Junta de Castilla y León, y el mantenimiento tecnológico, gestión de la organización y explotación del servicio de información y tramitación de la Oficina de Vivienda de la Junta de Castilla y León.</w:t>
            </w:r>
          </w:p>
          <w:p>
            <w:pPr>
              <w:ind w:left="-284" w:right="-427"/>
              <w:jc w:val="both"/>
              <w:rPr>
                <w:rFonts/>
                <w:color w:val="262626" w:themeColor="text1" w:themeTint="D9"/>
              </w:rPr>
            </w:pPr>
            <w:r>
              <w:t>	El desarrollo y gestión de aplicaciones móviles para tablets y smartphones para algunas de las principales entidades financieras españolas y la optimización de los sistemas de gestión y negocio de los principales operadores de telecomunicaciones tanto en España como en Alemania e Inglaterra son otros de los principales trabajos en curso. En el área de Tecnologías Accesibles cabe destacar también el proyecto AZTECA, en el que ha participado la USAL, cuyo objetivo es el desarrollo de entornos inteligentes de trabajo que faciliten la integración laboral.</w:t>
            </w:r>
          </w:p>
          <w:p>
            <w:pPr>
              <w:ind w:left="-284" w:right="-427"/>
              <w:jc w:val="both"/>
              <w:rPr>
                <w:rFonts/>
                <w:color w:val="262626" w:themeColor="text1" w:themeTint="D9"/>
              </w:rPr>
            </w:pPr>
            <w:r>
              <w:t>	Además del Software Lab de Salamanca, desde 2005 Indra continúa consolidando su presencia en Castilla y León y su apuesta por el desarrollo tecnológico en esta Comunidad Autónoma con la apertura en Valladolid del Centro de Desarrollo del Parque Tecnológico de Boecillo y la puesta en marcha en León del Centro de Excelencia en Sistemas de Seguridad (CES) y del Centro de Respuesta a Incidentes Informáticos. Todo ello ha permitido la consolidación en la región de más de 500 puestos de trabajo de alta cualificación.</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Fundación Adecco</w:t>
            </w:r>
          </w:p>
          <w:p>
            <w:pPr>
              <w:ind w:left="-284" w:right="-427"/>
              <w:jc w:val="both"/>
              <w:rPr>
                <w:rFonts/>
                <w:color w:val="262626" w:themeColor="text1" w:themeTint="D9"/>
              </w:rPr>
            </w:pPr>
            <w:r>
              <w:t>	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La Fundación Adecco lleva a cabo programas de integración laboral para:</w:t>
            </w:r>
          </w:p>
          <w:p>
            <w:pPr>
              <w:ind w:left="-284" w:right="-427"/>
              <w:jc w:val="both"/>
              <w:rPr>
                <w:rFonts/>
                <w:color w:val="262626" w:themeColor="text1" w:themeTint="D9"/>
              </w:rPr>
            </w:pPr>
            <w:r>
              <w:t>		Hombres y mujeres mayores de 45 años</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Mujeres con responsabilidades familiares no compartidas y/o víctimas de violencia de géner</w:t>
            </w:r>
          </w:p>
          <w:p>
            <w:pPr>
              <w:ind w:left="-284" w:right="-427"/>
              <w:jc w:val="both"/>
              <w:rPr>
                <w:rFonts/>
                <w:color w:val="262626" w:themeColor="text1" w:themeTint="D9"/>
              </w:rPr>
            </w:pPr>
            <w:r>
              <w:t>		Deportistas y Ex deportistas de alto rendimiento</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https://www.notasdeprensa.es/la-universidad-de-salamanca-sube-a-la-nube-su_1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