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CEU Cardenal Herrera organiza el Ciclo de conferencias ‘Maestros y Escuelas’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Asegurar y potenciar una sólida formación, intelectual y moral a los profesionales de la educación. Éste es uno de los objetivos del Ciclo de conferencias ‘Maestros y Escuelas’, que organiza la Universidad CEU Cardenal Herrera.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Bajo el título ‘La educación del sujeto, ¿valor añadido o esencia de la Educación?, inicia esta actividad con la primera de las charlas, el próximo 26 de noviembre, de 18,30 a 20.00 h en el Aula Magna del Edificio Luis Campos Górriz.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ciclo está dirigido a maestros en activo y estudiantes de grados y posgrados de Educación. En él se abordarán cuestiones tales como los “Fundamentos antropológicos y pedagógicos”; “La metodología como eje del quehacer educativo”; “Los equipos docentes y la investigación”; o “Tareas directivas y mejora de la educación”.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programación del ciclo se organiza en cinco sesiones impartidas por educadores con una dilatada experiencia, entre ellos el maestro y director del Colegio Nuestra Señora de la Asunción de Benaguacil, José Francisco Arrué, que hablará del `Proyecto EDUCABE: Educar bien y en el Bien´ (11 de febrero), o la maestra y miembro del grupo de innovación docente del Colegio Santa Ana de Valencia, Ana Galindo (27 de marzo).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https://www.notasdeprensa.es/la-universidad-ceu-cardenal-herrera-organiza_1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