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apoya la financiación de más de 100.000 microempresas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ayudas económicas a microempresarios que ha realizcaió la Unión Europrea alcanza la cifra de 1.000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la UE comenzó sus iniciativas de microfinanciación, se han firmado más de cien acuerdos con proveedores de microfinanciación, a fin de apoyar a más de cien mil microempresarios en veintitrés Estados miembros de la UE.</w:t>
            </w:r>
          </w:p>
          <w:p>
            <w:pPr>
              <w:ind w:left="-284" w:right="-427"/>
              <w:jc w:val="both"/>
              <w:rPr>
                <w:rFonts/>
                <w:color w:val="262626" w:themeColor="text1" w:themeTint="D9"/>
              </w:rPr>
            </w:pPr>
            <w:r>
              <w:t>Esta cooperación entre el Fondo Europeo de Inversiones (FEI), la Comisión Europea y los proveedores de microfinanciación está destinada a movilizar más de 1 000 millones EUR en préstamos de microfinanciación en toda la UE, en el marco de Microfinanciación Progress y del Programa de la Unión Europea para el Empleo y la Innovación Social (EaSI). Entre los prestatarios de microcréditos se encuentran microempresarios desempleados, jóvenes, trabajadores por cuenta propia, grupos minoritarios, mujeres y comunidades rurales a los que la microfinanciación puede ayudar con respecto a la integración laboral, la asistencia sanitaria, la vivienda social y la educación. </w:t>
            </w:r>
          </w:p>
          <w:p>
            <w:pPr>
              <w:ind w:left="-284" w:right="-427"/>
              <w:jc w:val="both"/>
              <w:rPr>
                <w:rFonts/>
                <w:color w:val="262626" w:themeColor="text1" w:themeTint="D9"/>
              </w:rPr>
            </w:pPr>
            <w:r>
              <w:t>Marianne Thyssen, comisaria europea de Empleo, Asuntos Sociales, Capacidades y Movilidad Laboral, ha declarado lo siguiente: "Creemos que, al mejorar el acceso a las finanzas y capacitar a las personas para que aprovechen sus capacidades y talentos, las microfinanzas abren oportunidades con un gran potencial de creación de empleo, pues son el trampolín que necesitan los emprendedores para fundar y desarrollar un negocio. Gracias a la financiación de la UE, ha aumentado la disponibilidad de los microcréditos en el mercado y se prevé que se generen más de mil millones de euros en micropréstamos en toda Europa".</w:t>
            </w:r>
          </w:p>
          <w:p>
            <w:pPr>
              <w:ind w:left="-284" w:right="-427"/>
              <w:jc w:val="both"/>
              <w:rPr>
                <w:rFonts/>
                <w:color w:val="262626" w:themeColor="text1" w:themeTint="D9"/>
              </w:rPr>
            </w:pPr>
            <w:r>
              <w:t>Pier Luigi Gilibert, director ejecutivo del FEI, ha declarado lo siguiente: "El papel de las microfinanzas como herramienta para la creación de empleo y el crecimiento económico es cada vez más evidente en la economía europea. Solo puede lograrse un crecimiento inteligente y sostenible si los instrumentos de financiación que utilizamos ayudan a combatir la exclusión financiera. Mil millones de euros de microfinanciación pueden servir de mucho para ayudar a las personas a crear y desarrollar su propia pequeña empresa, y para el FEI es un honor formar parte de este éxito".</w:t>
            </w:r>
          </w:p>
          <w:p>
            <w:pPr>
              <w:ind w:left="-284" w:right="-427"/>
              <w:jc w:val="both"/>
              <w:rPr>
                <w:rFonts/>
                <w:color w:val="262626" w:themeColor="text1" w:themeTint="D9"/>
              </w:rPr>
            </w:pPr>
            <w:r>
              <w:t>La Red Europea de Microfinanciación celebra hoy en Bruselas la segunda Jornada de Microfinanciación de la UE.</w:t>
            </w:r>
          </w:p>
          <w:p>
            <w:pPr>
              <w:ind w:left="-284" w:right="-427"/>
              <w:jc w:val="both"/>
              <w:rPr>
                <w:rFonts/>
                <w:color w:val="262626" w:themeColor="text1" w:themeTint="D9"/>
              </w:rPr>
            </w:pPr>
            <w:r>
              <w:t>Desde la puesta en marcha del programa EaSI, el FEI ha firmado treinta y tres operaciones en dieciocho países, que han proporcionado 660 millones EUR de financiación a más de 50 000 microempresas y empresas sociales.Las microempresas y las empresas sociales que deseen solicitar un préstamo o un micropréstamo en el marco de EaSI pueden hacerlo directamente poniéndose en contacto con una de las instituciones de microfinanciación del FEI.</w:t>
            </w:r>
          </w:p>
          <w:p>
            <w:pPr>
              <w:ind w:left="-284" w:right="-427"/>
              <w:jc w:val="both"/>
              <w:rPr>
                <w:rFonts/>
                <w:color w:val="262626" w:themeColor="text1" w:themeTint="D9"/>
              </w:rPr>
            </w:pPr>
            <w:r>
              <w:t>El FEI no facilitará apoyo financiero directo a las empresas y a los prestatarios de microcréditos, sino que implementará el mecanismo a través de intermediarios financieros, como instituciones de microfinanciación, financiación social y garantía, así como bancos que desarrollan su actividad en la Europa de los Veintiocho y otros países que participan en el programa EaSI. Estos intermediarios tratarán directamente con las parte interesadas a fin de proporcionar ayuda en el marco de la Garantía EaSI.  </w:t>
            </w:r>
          </w:p>
          <w:p>
            <w:pPr>
              <w:ind w:left="-284" w:right="-427"/>
              <w:jc w:val="both"/>
              <w:rPr>
                <w:rFonts/>
                <w:color w:val="262626" w:themeColor="text1" w:themeTint="D9"/>
              </w:rPr>
            </w:pPr>
            <w:r>
              <w:t>Sobre la ayuda de microfinanciación de la UEEl Instrumento Europeo de Microfinanciación Progress (Microfinanciación Progress) se puso en marcha en 2010 con objeto de aumentar la disponibilidad de microcréditos —préstamos inferiores a 25 000 EUR— para crear o desarrollar una pequeña empresa. La ayuda de la UE para la microfinanciación se implementa actualmente a través del Programa de la Unión Europea para el Empleo y la Innovación Social (EaSI).</w:t>
            </w:r>
          </w:p>
          <w:p>
            <w:pPr>
              <w:ind w:left="-284" w:right="-427"/>
              <w:jc w:val="both"/>
              <w:rPr>
                <w:rFonts/>
                <w:color w:val="262626" w:themeColor="text1" w:themeTint="D9"/>
              </w:rPr>
            </w:pPr>
            <w:r>
              <w:t>El Plan de Inversiones para Europa apoya también a las microempresas a través del Fondo Europeo para Inversiones Estratégicas (FEIE). Hasta la fecha, el Fondo Europeo de Inversiones ha aprobado más de 220 acuerdos de financiación con apoyo del FEIE y con una financiación total en el marco de este de 7 500 millones EUR. Se prevé que casi 290 000 empresas emergentes, pymes y empresas de mediana capitalización se beneficien de esta nueva fuente de financiación. </w:t>
            </w:r>
          </w:p>
          <w:p>
            <w:pPr>
              <w:ind w:left="-284" w:right="-427"/>
              <w:jc w:val="both"/>
              <w:rPr>
                <w:rFonts/>
                <w:color w:val="262626" w:themeColor="text1" w:themeTint="D9"/>
              </w:rPr>
            </w:pPr>
            <w:r>
              <w:t>Sobre el Programa para el Empleo y la Innovación Social</w:t>
            </w:r>
          </w:p>
          <w:p>
            <w:pPr>
              <w:ind w:left="-284" w:right="-427"/>
              <w:jc w:val="both"/>
              <w:rPr>
                <w:rFonts/>
                <w:color w:val="262626" w:themeColor="text1" w:themeTint="D9"/>
              </w:rPr>
            </w:pPr>
            <w:r>
              <w:t>El Programa para el Empleo y la Innovación Social («EaSI») de la Comisión Europea sirve para apoyar los objetivos de la UE de un elevado nivel de empleo, una protección social adecuada, la lucha contra la exclusión social y la pobreza, y la mejora de las condiciones de trabajo. En junio de 2015 se puso en marcha el sistema de Garantía EaSI, que está financiado por la Comisión Europea y gestionado por el Fondo Europeo de Inversiones.</w:t>
            </w:r>
          </w:p>
          <w:p>
            <w:pPr>
              <w:ind w:left="-284" w:right="-427"/>
              <w:jc w:val="both"/>
              <w:rPr>
                <w:rFonts/>
                <w:color w:val="262626" w:themeColor="text1" w:themeTint="D9"/>
              </w:rPr>
            </w:pPr>
            <w:r>
              <w:t>Proporciona ayuda a los intermediarios financieros que ofrecen microcréditos a los empresarios o financiación a las empresas sociales. El objetivo es incrementar el acceso a la microfinanciación de grupos vulnerables que deseen crear o ampliar empresas y microempresas, en particular a través de préstamos de hasta 25 000 EUR. Además, por primera vez, la Comisión Europea también está ayudando a las empresas sociales a través de inversiones de hasta 500 000 EUR. El apoyo a la microfinanciación y el emprendimiento social se lleva a cabo actualmente por medio de la Garantía EaSI, que permite a los intermediarios financieros llegar a microempresarios y empresas sociales que no habrían podido obtener financiación de otro modo debido a su perfil de riesgo.</w:t>
            </w:r>
          </w:p>
          <w:p>
            <w:pPr>
              <w:ind w:left="-284" w:right="-427"/>
              <w:jc w:val="both"/>
              <w:rPr>
                <w:rFonts/>
                <w:color w:val="262626" w:themeColor="text1" w:themeTint="D9"/>
              </w:rPr>
            </w:pPr>
            <w:r>
              <w:t>Además, la Comisión está reforzando la dimensión social del Fondo Europeo para Inversiones Estratégicas (FEIE) tanto para la microfinanciación como para el emprendimiento social. En general, se prevé que aumente el importe total de la ayuda para estos ámbitos (de 193 millones EUR en el marco del programa EaSI) hasta cerca de 1 000 millones EUR, y que se movilicen unos 3 000 millones EUR en inversiones adicionales.</w:t>
            </w:r>
          </w:p>
          <w:p>
            <w:pPr>
              <w:ind w:left="-284" w:right="-427"/>
              <w:jc w:val="both"/>
              <w:rPr>
                <w:rFonts/>
                <w:color w:val="262626" w:themeColor="text1" w:themeTint="D9"/>
              </w:rPr>
            </w:pPr>
            <w:r>
              <w:t>Sobre el Fondo Europeo de InversionesEl Fondo Europeo de Inversiones (FEI) forma parte del grupo del Banco Europeo de Inversiones. Su misión principal es prestar apoyo a las microempresas y las pequeñas y medianas empresas (pymes) europeas, ayudándolas a acceder a financiación. El FEI diseña y desarrolla fondos de capital riesgo y de crecimiento, garantías e instrumentos de microfinanciación que se dirigen específicamente a este segmento del mercado. En esta función, el FEI promueve los objetivos de la UE en apoyo de la innovación, la investigación y el desarrollo, el emprendimiento, el crecimiento y el empleo.</w:t>
            </w:r>
          </w:p>
          <w:p>
            <w:pPr>
              <w:ind w:left="-284" w:right="-427"/>
              <w:jc w:val="both"/>
              <w:rPr>
                <w:rFonts/>
                <w:color w:val="262626" w:themeColor="text1" w:themeTint="D9"/>
              </w:rPr>
            </w:pPr>
            <w:r>
              <w:t>El contenido de este comunicado fue publicado primero en la página web de la Comisión Europea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https://www.notasdeprensa.es/la-union-europea-apoya-la-financiacion-de-mas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