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28008 el 20/02/2013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española SociosInversores triunfa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SociosInversores, líder en financiación colectiva, se expande al mercado latinoamericano.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SociosInversores empieza a operar en 12 países de Latinoamérica a partir de Marzo de 2013. Con ello nace la que será la mayor Red Global de Finanzas entre Particulares de habla hispana.	SociosInversores es la empresa líder en financiación colectiva, uniendo emprendedores con inversores. Creada por un equipo de jóvenes emprendedores en 2011, SociosInversores ha desarrollado en España la mayor red de unión de proyectos empresariales e inversores, habiendo conseguido financiar un total de 45 nuevas empresas en esta primera etapa de vida. Esta startup opera principalmente a través de su plataforma web, un espacio de encuentro en el cual inversor y emprendedor pueden compartir intereses comunes de negocio. Actualmente cuenta con más de 500 proyectos empresariales en cartera, y una red de inversores superior a los 1.000.	El salto al mercado latinoamericano se desarrolla a través de socios estratégicos  con amplia presencia en el mercado local y en gestión de inversión privada. 	SociosInversores se expande por 12 países de Latinoamérica a través de la apertura de distintas delegaciones en Venezuela, Argentina, Chile, Colombia, Paraguay, Uruguay, Panamá, Bolivia, Perú,  República Dominicana, Puerto Rico y Ecuador.	Esta alianza estratégica tiene como objetivo trasladar al mercado latinoamericano el éxito de su matriz española, generando interesantes oportunidades de operaciones transnacionales entre empresarios e inversores a ambos lados del atlántico.	Con el lanzamiento internacional de la marca, SociosInversores comienza un año 2013 plagado de grandes éxitos, que comenzó en 2012 con el reconocimiento como mejor empresa de Internet (premio concedido por el Senado español y la Asociación de Usuarios de Internet).	www.sociosinversores.es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Barreda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915703024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https://www.notasdeprensa.es/la-startup-espaola-sociosinversores-triunfa-en-latinoamrica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