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semFYC se prepara para su 44º Congreso Nacional en Barcelona en el último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"Somos esencia, lideremos el futuro" es el lema elegido con el que la sociedad científica quiere destacar el valor y la singularidad de la especialidad en medicina familiar y comunitaria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Española de Medicina de Familia y Comunitaria (semFYC) inicia el último trimestre de 2024 inmersa en los preparativos de su 44º congreso nacional, que este año se celebra en Barcelona los próximos 14, 15 y 16 de noviembre.</w:t>
            </w:r>
          </w:p>
          <w:p>
            <w:pPr>
              <w:ind w:left="-284" w:right="-427"/>
              <w:jc w:val="both"/>
              <w:rPr>
                <w:rFonts/>
                <w:color w:val="262626" w:themeColor="text1" w:themeTint="D9"/>
              </w:rPr>
            </w:pPr>
            <w:r>
              <w:t>Durante el congreso, se abordarán cuestiones de referencia y de tendencia futura en las consultas de Atención Primaria. Entre los temas previstos se incluyen aquellos dedicados a la gestión del tiempo y el uso de inteligencia artificial en consulta, cuestiones clínicas como el reto de tratar los problemas de salud mental de la población desde Atención Primaria o la desmedicalización de benzodiacepinas. Además, se hablará sobre aspectos éticos como la eutanasia, las desigualdades en salud pública en el contexto del calentamiento global y las necesidades específicas de las personas migradas en consulta. Este congreso promete ser una plataforma esencial para discutir y desarrollar estrategias innovadoras que mejoren la práctica médica y la atención al paciente de las especialistas asistentes.</w:t>
            </w:r>
          </w:p>
          <w:p>
            <w:pPr>
              <w:ind w:left="-284" w:right="-427"/>
              <w:jc w:val="both"/>
              <w:rPr>
                <w:rFonts/>
                <w:color w:val="262626" w:themeColor="text1" w:themeTint="D9"/>
              </w:rPr>
            </w:pPr>
            <w:r>
              <w:t>Así, durante estos tres días, Barcelona será el epicentro de debates, talleres y ponencias que tratarán los avances, retos y progresos de la especialidad. El lema elegido en esta edición,  and #39;Somos esencia, lideremos el futuro and #39;, quiere subrayar la importancia de la medicina de familia y comunitaria y su labor esencial para alcanzar un sistema de salud eficiente y equitativo, que asegure una atención continua, preventiva y accesible para toda la población.</w:t>
            </w:r>
          </w:p>
          <w:p>
            <w:pPr>
              <w:ind w:left="-284" w:right="-427"/>
              <w:jc w:val="both"/>
              <w:rPr>
                <w:rFonts/>
                <w:color w:val="262626" w:themeColor="text1" w:themeTint="D9"/>
              </w:rPr>
            </w:pPr>
            <w:r>
              <w:t>Según la semFYC, "es el momento de poner en valor todo lo que hace la medicina de familia y comunitaria para sociedad y abordar el liderazgo que deben asumir las y los profesionales para hacer de la especialidad un referente y el motor del Sistema Nacional de Salud", según defiende el Comité Organizador en conjunto. Y el congreso nacional, con más de 50 actividades previstas, es el espacio perfecto para que miles de especialistas puedan encontrar las herramientas para lograrlo.</w:t>
            </w:r>
          </w:p>
          <w:p>
            <w:pPr>
              <w:ind w:left="-284" w:right="-427"/>
              <w:jc w:val="both"/>
              <w:rPr>
                <w:rFonts/>
                <w:color w:val="262626" w:themeColor="text1" w:themeTint="D9"/>
              </w:rPr>
            </w:pPr>
            <w:r>
              <w:t>Para ello, la sociedad científica se ha inspirado en una ciudad como Barcelona, reconocida mundialmente por ser la cuna del modernismo, cosmopolita, contar con una vibrante escena artística y cultural, además de ofrecer un alto nivel de calidad de vida, con excelentes servicios de salud, para diseñar un congreso a partir de tres líneas estratégicas: "TRAÇAR L’EIXAMPLE: somos esenciales", para abordar la autonomía profesional y sus nuevas fórmulas de organización; "EL TRENCADÍS: del modernismo a la modernización" e innovación en la Atención Primaria, y "PACIFICAR LA CONSULTA: lideremos el futuro", poniendo el foco en la práctica clínica y situar el paciente en el centro del sistema.</w:t>
            </w:r>
          </w:p>
          <w:p>
            <w:pPr>
              <w:ind w:left="-284" w:right="-427"/>
              <w:jc w:val="both"/>
              <w:rPr>
                <w:rFonts/>
                <w:color w:val="262626" w:themeColor="text1" w:themeTint="D9"/>
              </w:rPr>
            </w:pPr>
            <w:r>
              <w:t>En concreto, durante los tres días que tendrá lugar el congreso nacional se abordarán algunos de los actuales retos de la especialidad como es el de la innovación en las consultas de Atención Primaria, la gestión de las enfermedades crónicas, así como la importancia de crear estrategias e iniciativas desde la medicina de familia para la prevención y promoción de la salud de los pacientes.</w:t>
            </w:r>
          </w:p>
          <w:p>
            <w:pPr>
              <w:ind w:left="-284" w:right="-427"/>
              <w:jc w:val="both"/>
              <w:rPr>
                <w:rFonts/>
                <w:color w:val="262626" w:themeColor="text1" w:themeTint="D9"/>
              </w:rPr>
            </w:pPr>
            <w:r>
              <w:t>Igualmente, se dedicará un espacio a la presentación de nuevas investigaciones y se compartirán experiencias de éxito, además de realizar diferentes debates y talleres sobre aspectos vitales para las y los médicos de familia como son el abordaje de los diferentes modelos organizativos de atención domiciliaria, la medicina en el ámbito rural, la apnea obstructiva del sueño, la profilaxis preventiva del VIH, o los trastornos psicoconductuales en demencias, entre otros.</w:t>
            </w:r>
          </w:p>
          <w:p>
            <w:pPr>
              <w:ind w:left="-284" w:right="-427"/>
              <w:jc w:val="both"/>
              <w:rPr>
                <w:rFonts/>
                <w:color w:val="262626" w:themeColor="text1" w:themeTint="D9"/>
              </w:rPr>
            </w:pPr>
            <w:r>
              <w:t>La semFYC con sus más de 40 años de trayectoria y sus más de 22.000 médicas y médicos asociados, llega a su 44º congreso como referente en la organización de eventos, jornadas y cursos de formación, así como la publicación de investigaciones y guías clínicas, labor esencial para el fortalecimiento del sistema sanitario español. Con este encuentro, la sociedad científica confía que sea una nueva oportunidad para que las profesionales intercambien conocimientos y consoliden sus redes de colaboración.</w:t>
            </w:r>
          </w:p>
          <w:p>
            <w:pPr>
              <w:ind w:left="-284" w:right="-427"/>
              <w:jc w:val="both"/>
              <w:rPr>
                <w:rFonts/>
                <w:color w:val="262626" w:themeColor="text1" w:themeTint="D9"/>
              </w:rPr>
            </w:pPr>
            <w:r>
              <w:t>Para más información del congreso: https://congresodelasemfyc.com/</w:t>
            </w:r>
          </w:p>
          <w:p>
            <w:pPr>
              <w:ind w:left="-284" w:right="-427"/>
              <w:jc w:val="both"/>
              <w:rPr>
                <w:rFonts/>
                <w:color w:val="262626" w:themeColor="text1" w:themeTint="D9"/>
              </w:rPr>
            </w:pPr>
            <w:r>
              <w:t>Sociedad Española de Medicina de Familia y Comunitaria (SEMFYC) La semFYC es la federación de las 17 Sociedades de Medicina de Familia y Comunitaria que existen en España y agrupa a más de 22.000 médicos de familia. La especialidad de Medicina de Familia persigue la mejora de la atención a la salud de los usuarios de la Sanidad Pública del Sistema Nacional de Salud a través de una atención más cercana a las personas, su familia y su entorno comunitario.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 Serrano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+34679509941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https://www.notasdeprensa.es/la-semfyc-se-prepara-para-su-44-congreso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Educación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