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18/06/2009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revista En Franquicia alaba el sistema Lagoon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el próximo número de la revista En Franquicia habrà un amplio reportaje dedicado al novedoso sistema de lavado para tintoreria Lagoon.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En el próximo número de la revista En Franquicia habrá un amplio reportaje dedicado al novedoso sistema de lavado para tintoreria Lagoon.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apartado “estrategias de éxito” uno de los más relevantes de esta importante revista del mundo de la franquicia se dedican dos páginas a explicar el modelo novedoso de negocio que ofrece el nuevo sistema Lagoon en el estancado mundo de las tintorerías lavanderías.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amplio reportaje se recogen las ventajas que Lagoon tiene respecto al resto de tintorerías lavanderias asi cómo el novedoso sistema que representa.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valora también que el sistema es 100% ecológico, sin ningún tipo de impacto ambiental, lo que redunda en un ahorro de costes, por ejemplo en la recogida de residuos, que es un gasto que va a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valora y muchísimo las marcas que apoyan el concepto de negocio Lagoon y Woolmark, que además no tienen royalties ni cánones de ningún tipo.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las franquicias Lagoon: Lagoon es un revolucionario sistema de lavado 100% ecológico, que está revolucionando el mercado en el resto de Europa. Las franquicias tintorerias Lagoon son por su rentabilidad y modernidad un negocio seguro.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ßlvar thomas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https://www.notasdeprensa.es/la-revista-en-franquicia-alaba-el-sistema-lagoon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