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reutilización de datos públicos genera un volumen de negocio próximo a los 500 millones de euros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secretario de Estado de Telecomunicaciones y para la Sociedad de la Información, Víctor Calvo-Sotelo; el director de Tecnologías de la Información y de las Comunicaciones del Ministerio de Hacienda y Administraciones Públicas, Domingo Molina; el director general de Red.es, César Miralles, y el presidente de la Agencia Estatal de Meteorología (AEMET), Miguel Ángel López, han presentado hoy la IIIª edición del informe “Caracterización del Sector Infomediario en España”, que realizan los ministerios de Industria, Energía y Turismo y de Hacienda y Administraciones Públicas, a través del Observatorio Nacional de las Telecomunicaciones y de la Sociedad de la Información (ONTSI).</w:t>
            </w:r>
          </w:p>
          <w:p>
            <w:pPr>
              <w:ind w:left="-284" w:right="-427"/>
              <w:jc w:val="both"/>
              <w:rPr>
                <w:rFonts/>
                <w:color w:val="262626" w:themeColor="text1" w:themeTint="D9"/>
              </w:rPr>
            </w:pPr>
            <w:r>
              <w:t>	Este documento estima que la actividad de reutilización de información pública genera un volumen de negocio anual de entre 450 y 500 millones de euros en España. La cifra asciende hasta entre 1.000 y 1.200 millones de euros si se suma la información procedente de fuentes públicas y privadas. En relación a la edición anterior, la actividad global del sector ha crecido entre el 5 y el 6%.</w:t>
            </w:r>
          </w:p>
          <w:p>
            <w:pPr>
              <w:ind w:left="-284" w:right="-427"/>
              <w:jc w:val="both"/>
              <w:rPr>
                <w:rFonts/>
                <w:color w:val="262626" w:themeColor="text1" w:themeTint="D9"/>
              </w:rPr>
            </w:pPr>
            <w:r>
              <w:t>	El estudio también estima en 4.500 los empleos vinculados a la actividad infomediaria de reutilización de información pública, donde el 62% de las empresas ha contratado personal en el último año.</w:t>
            </w:r>
          </w:p>
          <w:p>
            <w:pPr>
              <w:ind w:left="-284" w:right="-427"/>
              <w:jc w:val="both"/>
              <w:rPr>
                <w:rFonts/>
                <w:color w:val="262626" w:themeColor="text1" w:themeTint="D9"/>
              </w:rPr>
            </w:pPr>
            <w:r>
              <w:t>	El sector infomediario aglutina al conjunto de empresas que generan aplicaciones, productos y servicios de valor añadido destinados a terceros, a partir de la reutilización de información pública y privada.</w:t>
            </w:r>
          </w:p>
          <w:p>
            <w:pPr>
              <w:ind w:left="-284" w:right="-427"/>
              <w:jc w:val="both"/>
              <w:rPr>
                <w:rFonts/>
                <w:color w:val="262626" w:themeColor="text1" w:themeTint="D9"/>
              </w:rPr>
            </w:pPr>
            <w:r>
              <w:t>	El estudio del ONTSI estima que el censo de empresas orientadas al negocio infomediario asciende a un total de 413. De ellas 364 operan con información pública procedente de las instituciones y administraciones del país. Respecto a la actividad desarrollada, el 57% de la actividad infomediaria está basada en reutilización de información  privada, mientras que el resto, un 43%, se fundamentaría en información  pública.</w:t>
            </w:r>
          </w:p>
          <w:p>
            <w:pPr>
              <w:ind w:left="-284" w:right="-427"/>
              <w:jc w:val="both"/>
              <w:rPr>
                <w:rFonts/>
                <w:color w:val="262626" w:themeColor="text1" w:themeTint="D9"/>
              </w:rPr>
            </w:pPr>
            <w:r>
              <w:t>	En cuanto al futuro del sector, las empresas coinciden en destacar el desarrollo de servicios para las ciudades inteligentes, los proyectos relacionados con Big Data y la disponibilidad de datos en tiempo real como las grandes oportunidades de crecimiento y consolidación.</w:t>
            </w:r>
          </w:p>
          <w:p>
            <w:pPr>
              <w:ind w:left="-284" w:right="-427"/>
              <w:jc w:val="both"/>
              <w:rPr>
                <w:rFonts/>
                <w:color w:val="262626" w:themeColor="text1" w:themeTint="D9"/>
              </w:rPr>
            </w:pPr>
            <w:r>
              <w:t>	En la actualidad, las compañías vinculadas a la reutilización de información pública orientan su actividad a la información geográfica (35%), el universo editorial (32%), la realización de estudios de mercado (28%), la producción de directorios (22%) y los análisis económico financieros (22%).</w:t>
            </w:r>
          </w:p>
          <w:p>
            <w:pPr>
              <w:ind w:left="-284" w:right="-427"/>
              <w:jc w:val="both"/>
              <w:rPr>
                <w:rFonts/>
                <w:color w:val="262626" w:themeColor="text1" w:themeTint="D9"/>
              </w:rPr>
            </w:pPr>
            <w:r>
              <w:t>	En cuanto al origen de la información pública que se reutiliza, el 91% de las empresas utiliza datos procedentes de fuentes estatales, el 67% autonómicas, el 62% locales y el 32% universitarias. Las principales fuentes son el Instituto Nacional de Estadística, el Boletín Oficial del Estado, el Catastro, el Instituto Geográfico Nacional y los registros Mercantiles y  el de la Propiedad. Además, el 48% de las empresas se nutre también de datos procedentes de instituciones públicas extranjeras (Unión Europea, organismos internacionales, universidades y administraciones de otros países).</w:t>
            </w:r>
          </w:p>
          <w:p>
            <w:pPr>
              <w:ind w:left="-284" w:right="-427"/>
              <w:jc w:val="both"/>
              <w:rPr>
                <w:rFonts/>
                <w:color w:val="262626" w:themeColor="text1" w:themeTint="D9"/>
              </w:rPr>
            </w:pPr>
            <w:r>
              <w:t>	Respecto a los clientes interesados en la reutilización de la información pública, el 85% de las empresas destina sus servicios a empresas y autónomos y el 68% son proveedores de las propias Administraciones Públicas, situándose en menor medida las Universidades (42%) y los ciudadanos (36%).</w:t>
            </w:r>
          </w:p>
          <w:p>
            <w:pPr>
              <w:ind w:left="-284" w:right="-427"/>
              <w:jc w:val="both"/>
              <w:rPr>
                <w:rFonts/>
                <w:color w:val="262626" w:themeColor="text1" w:themeTint="D9"/>
              </w:rPr>
            </w:pPr>
            <w:r>
              <w:t>	Esta IIIª edición del estudio incorpora por primera vez dos análisis adicionales: la reutilización de información privada por parte de empresas infomediarias y un análisis coste-beneficio piloto, sobre el valor que la reutilización de información pública tiene para las empresas privadas una vez la incorpora a sus procesos de negocio. En este último caso se analiza la reutilización de la información meteorológica, servida por la Agencia Estatal de Meteorología (AEMET), por parte del sector eléctrico.</w:t>
            </w:r>
          </w:p>
          <w:p>
            <w:pPr>
              <w:ind w:left="-284" w:right="-427"/>
              <w:jc w:val="both"/>
              <w:rPr>
                <w:rFonts/>
                <w:color w:val="262626" w:themeColor="text1" w:themeTint="D9"/>
              </w:rPr>
            </w:pPr>
            <w:r>
              <w:t>	Datos.gob.es: el gran catálogo de información pública</w:t>
            </w:r>
          </w:p>
          <w:p>
            <w:pPr>
              <w:ind w:left="-284" w:right="-427"/>
              <w:jc w:val="both"/>
              <w:rPr>
                <w:rFonts/>
                <w:color w:val="262626" w:themeColor="text1" w:themeTint="D9"/>
              </w:rPr>
            </w:pPr>
            <w:r>
              <w:t>	El estudio“Caracterización del Sector Infomediario” que desarrolla el ONTSI forma parte de las políticas públicas de impulso del sector infomediario. Su principal apuesta es el portal datos.gob.es, que organiza y gestiona el Catálogo de Información Pública. Constituye, por tanto, la mayor base de datos públicos que el sector infomediario tiene a su disposición. Lo impulsan los ministerios de Industria, Energía y Turismo y de Hacienda y Administraciones Públicas, en una clara apuesta por la reutilización de la información y su potencial como área de crecimiento económico.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https://www.notasdeprensa.es/la-reutilizacion-de-datos-publicos-genera-un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