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internacional La Mano Derecha revoluciona el mercado español con su modelo de gestión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líder de ejecutivos externalizados aterriza en España con una propuesta única y ambiciosa de la mano de Tormo Franquicia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grupo internacional "Bras Droit des Dirigeants", también conocida en España como "La Mano Derecha" inicia su expansión en el país con el respaldo de Tormo Franquicias Consulting con buenas previsiones de desarrollo. Esta alianza estratégica tiene como objetivo consolidar la marca, al igual que en Francia como un referente en la prestación de servicios de externalización ejecutiva para empresas de todos los tamaños, desde startups hasta grandes corporaciones.</w:t>
            </w:r>
          </w:p>
          <w:p>
            <w:pPr>
              <w:ind w:left="-284" w:right="-427"/>
              <w:jc w:val="both"/>
              <w:rPr>
                <w:rFonts/>
                <w:color w:val="262626" w:themeColor="text1" w:themeTint="D9"/>
              </w:rPr>
            </w:pPr>
            <w:r>
              <w:t>Trayectoria marcada por el crecimiento y la innovaciónDesde su primera agencia en Toulouse en 2008, La Mano Derecha ha destacado en el panorama empresarial como un negocio innovador y en el ámbito de la franquicia como una oportunidad para directivos experimentados de tener una empresa optimizada, versátil y rentable.</w:t>
            </w:r>
          </w:p>
          <w:p>
            <w:pPr>
              <w:ind w:left="-284" w:right="-427"/>
              <w:jc w:val="both"/>
              <w:rPr>
                <w:rFonts/>
                <w:color w:val="262626" w:themeColor="text1" w:themeTint="D9"/>
              </w:rPr>
            </w:pPr>
            <w:r>
              <w:t>Su fundador Bruno Doron tenía como objetivo crear una solvente red de ejecutivos externalizados que dieran cobertura en diversas áreas de una forma innovadora y personalizada controlando los costes.</w:t>
            </w:r>
          </w:p>
          <w:p>
            <w:pPr>
              <w:ind w:left="-284" w:right="-427"/>
              <w:jc w:val="both"/>
              <w:rPr>
                <w:rFonts/>
                <w:color w:val="262626" w:themeColor="text1" w:themeTint="D9"/>
              </w:rPr>
            </w:pPr>
            <w:r>
              <w:t>Estructura innovadora que redefine el éxito empresarialDesde Tormo Franquicia Consulting destacan la estructura que La Mano Derecha está implantando en España ya que no tiene precedentes en el entorno de las franquicias, y la proyección y estabilidad que supone para los futuros delegados que quieran abrir una franquicia del grupo.</w:t>
            </w:r>
          </w:p>
          <w:p>
            <w:pPr>
              <w:ind w:left="-284" w:right="-427"/>
              <w:jc w:val="both"/>
              <w:rPr>
                <w:rFonts/>
                <w:color w:val="262626" w:themeColor="text1" w:themeTint="D9"/>
              </w:rPr>
            </w:pPr>
            <w:r>
              <w:t>La franquicia La Mano Derecha se ha diseñado maximizar el rendimiento y la satisfacción de los clientes, y proponer una forma de vida independiente y conciliadora a cada uno de los socios franquiciados. Este enfoque consigue la fidelización de cada una de las empresas, y a su vez, la facturación recurrente de las franquicias.</w:t>
            </w:r>
          </w:p>
          <w:p>
            <w:pPr>
              <w:ind w:left="-284" w:right="-427"/>
              <w:jc w:val="both"/>
              <w:rPr>
                <w:rFonts/>
                <w:color w:val="262626" w:themeColor="text1" w:themeTint="D9"/>
              </w:rPr>
            </w:pPr>
            <w:r>
              <w:t>Los asociados se benefician de una formación exhaustiva en técnicas comerciales y gestión, así como de un soporte continuo en comunicación y relaciones con clientes. La inclusión en la plataforma web que genera confianza y visibilidad, y el acceso a recursos como bases de datos y plantillas, sumado a auditorías regulares que refuerzan la posición de cada franquiciado en el mercado.</w:t>
            </w:r>
          </w:p>
          <w:p>
            <w:pPr>
              <w:ind w:left="-284" w:right="-427"/>
              <w:jc w:val="both"/>
              <w:rPr>
                <w:rFonts/>
                <w:color w:val="262626" w:themeColor="text1" w:themeTint="D9"/>
              </w:rPr>
            </w:pPr>
            <w:r>
              <w:t>Expansión estratégica en EspañaLa Mano Derecha, cuenta con un ambicioso plan de expansión durante los próximos años en España, replicando su exitosa trayectoria con más de 200 delegados en Francia. Actualmente, esta posicionada en las principales comunidades autónomas, Madrid, Barcelona, Alicante y Valencia, demostrando su compromiso. La franquicia busca atraer a profesionales con experiencia en áreas de dirección general y comercial o financiera, que posean no solo habilidades de comunicación y liderazgo, sino también una visión estratégica y una motivación para seguir formándose y adaptándose a los desafíos del mercado actual.</w:t>
            </w:r>
          </w:p>
          <w:p>
            <w:pPr>
              <w:ind w:left="-284" w:right="-427"/>
              <w:jc w:val="both"/>
              <w:rPr>
                <w:rFonts/>
                <w:color w:val="262626" w:themeColor="text1" w:themeTint="D9"/>
              </w:rPr>
            </w:pPr>
            <w:r>
              <w:t>Franquicia revolucionaria: autonomía, rentabilidad y equilibrioEste modelo de franquicia representa una oportunidad excepcional para aquellos profesionales que buscan un cambio significativo en su vida laboral, ofreciendo la posibilidad de trabajar de manera autónoma, con una alta rentabilidad y la posibilidad de equilibrar vida profesional y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https://www.notasdeprensa.es/la-red-internacional-la-mano-derecha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