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puericultura española demuestra su fuerza en la segunda edición de PUERICLTURA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Medio centenar de empresas asociadas a ASEPRI participan en la segunda edición del salón Puericultura Madrid, que organiza IFEMA del 2 al 5 de octubre en la capital española, respaldando un certamen que se ha convertido en una cita ineludible para el sector.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una superficie de 1.100 m2, el pabellón Marca españa  alberga este año tanto el stand de ASEPRI como a 20 marcas españolas de productos para bebé, entre las que se encuentran: Alondra, Artemur (Bolin Bolon), Baby Clic, Baby Monsters, Bebé Due, Chocolat Baby, Colchones Dulces Sueños, Ecus Kids, Inca, Interbaby, Miniland Baby, Moltó, Moodelli, More (Babyauto), Pabi- Baby, Paz Rodríguez, Pekebaby, Petit Praia, Pielsa Takta, Tris and Ton y Tuc Tuc    Las empresas asociadas que presentarán sus nuevas propuestas en sus stands individuales son: Alves, Asalvo, Babymoov, Babynow, Be Cool, Bebé Confort, Bimbi Dreams, Bonjourbebé, Casualplay, Chicco, Colchones Soraya, Eskids, Jané, Laken, Micuna, MS, Nubeluna, Plastimyr, Tanuki y Uzturre.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salón profesional Puericultura Madrid ofrece también un completo programa de actividades paralelas para el visitante profesional, El espacio acogerá entre otros contenidos las nuevas Area Business and Fun y Lounge  and Meeting Area, el Foro Retail, el Area Starters, además de la Galería de productos Estrella y la realización de diversas actividades dirigidas tanto a los compradores internacionales en el marco de la iniciativa Foco Mediterráneo, como otras para visitantes, expositores y bloggers (Pinche aquí para acceder a la agenda de la feria)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los días de celebración de la feria, visitantes y expositores podrán consultar el nuevo Cuaderno de Tendencias de Puericultura 2014-15, editada por AEI de la Infancia y coordinada por ASEPRI, que describe los principales perfiles de padres en la actualidad. Con tal motivo, se ha preparado un espacio –Córner de Tendencias- en el que se presentarán los productos más innovadores seleccionados entre las empresas participantes en la feria, en el que personal de ASEPRI que estará a disposición de fabricantes y detallistas para informar sobre las nuevas tendencias y el impacto favorable que conocerlas puede tener en su negocio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viernes día 3 de octubre, a las 12,00 horas, se realizará un taller de trabajo para presentar el Cuaderno de Tendencias, a cargo de María Costa, directora de investigación infantil y ocio en AIJU, instituto tecnológico que ha desarrollado la parte de análisis e investigación de tendencias..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Otro de los proyectos que presentará será el curso online e-Child sobre diseño y ergonomía infantil, dirigido a profesionales relacionados con el diseño de productos para la infancia. La primera edición, de la que aún quedan plazas disponibles, comenzará en a mediados de octubre, siendo una oportunidad inaplazable para que las empresas profundicen en el diseño como herramienta de mejora de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octubre de 2014 forma parte de ENPC, asociación de ámbito europeo que representa a 160 empresas y más de 300 marcas, con el objetivo de estar al corriente y participar en el desarrollo de las normativas que se debaten en Bruselas. El sábado 4 de octubre, a las 12 horas, tendrá un lugar un encuentro con un representante de ENPC que responderá a las preguntas sobre los principales líneas de trabajo de la Comisión Europea que afectan a los productos de puericultura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¡¡¡Acude a la feria con mayor representación del sector de puericultura en España!!! 		Te esperamos en el stand (9F08) que ASEPRI tendrá en el Pabellón Marca españa 		Para más información a través de ASEPRI contacta con Javier Peiró (tel 963 925 151, fax 963 918 370 y correo electrónico javier@asepri.es)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(Pincha aquí para acceder al tarjetón promociona con las marcas, webs y stands de las empresas participantes)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https://www.notasdeprensa.es/la-puericultura-espanola-demuestra-su-fuerza_1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