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exterior es el medio con más éxito durante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Publiantón Exterior se hace eco de la información lanzada por Marketing Directo sobre la evolución de la publicidad exterior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Publiantón Exterior, una empresa de publicidad exterior con servicios de publicidad en marquesinas en Murcia y monopostes publicitarios en Murcia, se hace eco de la información lanzada por Marketing Directo sobre el crecimiento de la publicidad exterior en comparación con el resto de canales publicitarios durante el año 2023. </w:t>
            </w:r>
          </w:p>
          <w:p>
            <w:pPr>
              <w:ind w:left="-284" w:right="-427"/>
              <w:jc w:val="both"/>
              <w:rPr>
                <w:rFonts/>
                <w:color w:val="262626" w:themeColor="text1" w:themeTint="D9"/>
              </w:rPr>
            </w:pPr>
            <w:r>
              <w:t>La publicidad exterior ha emergido como un medio clave en las estrategias publicitarias de las marcas, consolidando su posición con una inversión récord de 406,3 millones de euros en 2023.Este medio se encuentra en pleno auge, manifestado en lonas gigantes, vallas publicitarias, y diversas activaciones publicitarias que adornan las ciudades. Su presencia se ha vuelto cotidiana no solo para los profesionales del sector, sino también para los transeúntes, quienes se sorprenden con las innovadoras propuestas que buscan cautivar a los consumidores, ya sea en las calles o a través de las redes sociales.</w:t>
            </w:r>
          </w:p>
          <w:p>
            <w:pPr>
              <w:ind w:left="-284" w:right="-427"/>
              <w:jc w:val="both"/>
              <w:rPr>
                <w:rFonts/>
                <w:color w:val="262626" w:themeColor="text1" w:themeTint="D9"/>
              </w:rPr>
            </w:pPr>
            <w:r>
              <w:t>La versatilidad de la publicidad exterior, su efectividad y su capacidad para explorar los límites de la creatividad de los anunciantes son algunos de los factores que impulsan su crecimiento. Según el último "Estudio InfoAdex de la Inversión Publicitaria en España 2024", la publicidad exterior fue el medio que más creció en volumen de inversión en 2023, con un impresionante aumento del 16,1% respecto al año anterior, alcanzando los 406,3 millones de euros.</w:t>
            </w:r>
          </w:p>
          <w:p>
            <w:pPr>
              <w:ind w:left="-284" w:right="-427"/>
              <w:jc w:val="both"/>
              <w:rPr>
                <w:rFonts/>
                <w:color w:val="262626" w:themeColor="text1" w:themeTint="D9"/>
              </w:rPr>
            </w:pPr>
            <w:r>
              <w:t>Profesionales destacados de empresas brindan sus perspectivas sobre este fenómeno:</w:t>
            </w:r>
          </w:p>
          <w:p>
            <w:pPr>
              <w:ind w:left="-284" w:right="-427"/>
              <w:jc w:val="both"/>
              <w:rPr>
                <w:rFonts/>
                <w:color w:val="262626" w:themeColor="text1" w:themeTint="D9"/>
              </w:rPr>
            </w:pPr>
            <w:r>
              <w:t>Maite Rodríguez señala que el medio exterior ha experimentado una recuperación sostenida desde los años de la pandemia, impulsado en gran medida por la transformación digital. El medio digital exterior ya representa el 34% de la inversión total en publicidad exterior, lo que refleja su adaptación a las demandas del mercado actual.</w:t>
            </w:r>
          </w:p>
          <w:p>
            <w:pPr>
              <w:ind w:left="-284" w:right="-427"/>
              <w:jc w:val="both"/>
              <w:rPr>
                <w:rFonts/>
                <w:color w:val="262626" w:themeColor="text1" w:themeTint="D9"/>
              </w:rPr>
            </w:pPr>
            <w:r>
              <w:t>Para Piedad Siegfried la publicidad exterior es fundamental en el mix de medios de los anunciantes, ofreciendo no solo cobertura y notoriedad, sino también inteligencia y precisión gracias al uso de datos y conocimiento de la audiencia. Además, destaca el crecimiento en la parte visual y experiencial del medio gracias a su transformación digital.</w:t>
            </w:r>
          </w:p>
          <w:p>
            <w:pPr>
              <w:ind w:left="-284" w:right="-427"/>
              <w:jc w:val="both"/>
              <w:rPr>
                <w:rFonts/>
                <w:color w:val="262626" w:themeColor="text1" w:themeTint="D9"/>
              </w:rPr>
            </w:pPr>
            <w:r>
              <w:t>Ricardo Pérez enfatiza la capacidad única de la publicidad exterior para conectar con las audiencias y ofrecer experiencias reales e interactivas, lo que la convierte en un medio efectivo para generar cobertura, notoriedad y eficacia.</w:t>
            </w:r>
          </w:p>
          <w:p>
            <w:pPr>
              <w:ind w:left="-284" w:right="-427"/>
              <w:jc w:val="both"/>
              <w:rPr>
                <w:rFonts/>
                <w:color w:val="262626" w:themeColor="text1" w:themeTint="D9"/>
              </w:rPr>
            </w:pPr>
            <w:r>
              <w:t>En un contexto donde la saturación publicitaria es una preocupación, los profesionales del sector concuerdan en que la publicidad exterior debe seguir evolucionando para mantener su relevancia. El desafío reside en aprovechar la tecnología, la medición y la implementación para ofrecer espacios publicitarios de calidad que conecten de manera efectiva con las audiencias.</w:t>
            </w:r>
          </w:p>
          <w:p>
            <w:pPr>
              <w:ind w:left="-284" w:right="-427"/>
              <w:jc w:val="both"/>
              <w:rPr>
                <w:rFonts/>
                <w:color w:val="262626" w:themeColor="text1" w:themeTint="D9"/>
              </w:rPr>
            </w:pPr>
            <w:r>
              <w:t>Con una previsión positiva para el futuro, la publicidad exterior se posiciona como un medio en constante crecimiento, impulsado por su capacidad para integrar lo digital y lo físico, ofreciendo así oportunidades únicas para las marcas de conectar con su público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Publiantón Exterior</w:t>
      </w:r>
    </w:p>
    <w:p w:rsidR="00C31F72" w:rsidRDefault="00C31F72" w:rsidP="00AB63FE">
      <w:pPr>
        <w:pStyle w:val="Sinespaciado"/>
        <w:spacing w:line="276" w:lineRule="auto"/>
        <w:ind w:left="-284"/>
        <w:rPr>
          <w:rFonts w:ascii="Arial" w:hAnsi="Arial" w:cs="Arial"/>
        </w:rPr>
      </w:pPr>
      <w:r>
        <w:rPr>
          <w:rFonts w:ascii="Arial" w:hAnsi="Arial" w:cs="Arial"/>
        </w:rPr>
        <w:t>Publiantón Exterior</w:t>
      </w:r>
    </w:p>
    <w:p w:rsidR="00AB63FE" w:rsidRDefault="00C31F72" w:rsidP="00AB63FE">
      <w:pPr>
        <w:pStyle w:val="Sinespaciado"/>
        <w:spacing w:line="276" w:lineRule="auto"/>
        <w:ind w:left="-284"/>
        <w:rPr>
          <w:rFonts w:ascii="Arial" w:hAnsi="Arial" w:cs="Arial"/>
        </w:rPr>
      </w:pPr>
      <w:r>
        <w:rPr>
          <w:rFonts w:ascii="Arial" w:hAnsi="Arial" w:cs="Arial"/>
        </w:rPr>
        <w:t>965 442 612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https://www.notasdeprensa.es/la-publicidad-exterior-es-el-medio-con-mas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