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09/07/2014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primera incubadora de la ESA en España se instala en el Campus del Baix Llobregat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Business Incubation Centre (BIC) Barcelona es el primero que la ESA abre en España y se suma a la red formada por otros ocho espacios más distribuidos en diferentes países europeos, como Holanda, Reino Unido, Francia, Alemania, Bélgica o Italia. Estos espacios acogen actualmente unas 90 empresas al año y, hasta el momento, han facilitado la creación de más de 250 start-ups tecnológicas en Europa.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ESA inició en 2003 este programa de creación de centros de incubación de empresas cuyo objetivo es facilitar la creación de empresas que basen su negocio en el uso de sistemas o tecnologías espaciales para aplicaciones terrestres. Esta iniciativa forma parte del programa de transferencia de tecnología de la ESA y ofrece a los nuevos emprendedores apoyo económico y asesoramiento técnico y comercial. 		El nuevo ESA BIC Barcelona, gestionado por Barcelona Activa, se  instala en el edificio RDIT deel Parc UPC en el Campus del Baix Llobregat de la Universitat Politècnica de Catalunya, (UPC) en Castelldefels (Barcelona), y se prevé que los primeros emprendedores seleccionados se puedan instalar en los próximos meses. 		El proyecto se financia a través de la contribución de España a la ESA y la administración local y otros socios. 		El Ayuntamiento de Barcelona presentó hace un año la candidatura para acoger este espacio conjuntamente con la UPC —a través de Parc UPC—, el Área Metropolitana de Barcelona, la Diputación de Barcelona, el Consejo Comarcal del Baix Llobregat y Caixa Capital Risc, la gestora de capital riesgo de "la Caixa". 		Durante el proceso, se ha contado también con el apoyo de la delegación española de la ESA, a través de la Secretaria General de la Industria y PYME y del Centro para el Desarrollo Tecnológico Industrial (CDTI). La propuesta fue muy positivamente valorada por la ESA. 		Atracción de talento emprendedor Los emprendedores con proyectos que utilicen las tecnologías del espacio para desarrollar productos, servicios o aplicaciones con finalidad industrial o para uso cotidiano pueden presentar sus candidaturas para instalarse en la nueva incubadora que se abre en Castelldefels (Barcelona). 		El proceso de recepción de solicitudes está abierto a lo largo del año. Se pueden enviar consultas por correo electrónico a la dirección programes.emprenedors barcelonactiva.cat. Periódicamente se reúne un comité —formado por miembros de la ESA y representantes de las diferentes entidades promotoras de la incubadora de Barcelona— para asistir a la presentación de proyectos y seleccionar los que finalmente se instalarán en el ESA BIC Barcelona. 		La convocatoria se dirige a empresas de reciente creación con menos de cinco años de actividad en el mercado. Desde su puesta en marcha hasta 2018, se prevé acoger unas cuarenta start-ups tanto locales como internacionales. Barcelona se convertirá así en un polo de atracción de talento emprendedor y en un referente en la aplicación de la tecnología espacial. 		Asesoramiento empresarial y apoyo científico–técnico Las empresas incubadas tendrán acceso al conocimiento técnico y científico del equipo de la ESA –con el apoyo de los miembros del ESA BIC Barcelona- y de la UPC. También contarán con el asesoramiento experto a nivel empresarial de Barcelona Activa. 		Las nuevas empresas dispondrán de un amplio abanico de tecnologías espaciales a partir de las cuales desarrollar nuevas aplicaciones, tales como las tecnologías de navegación por satélite (Galileo), observación de la Tierra (Copérnico) y comunicaciones por satélite. 		Además, cada una recibirá hasta 50.000 euros para desarrollar un producto o servicio, a medida que alcance las metas marcadas. Adicionalmente, tendrá acceso preferente a financiación privada de la mano de Caixa Capital Risc, la gestora de capital riesgo de “la Caixa”. 		Durante el último trimestre del año se reunirá en Barcelona Activa el comité de selección de proyectos para conocer nuevas candidaturas empresariales.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UPC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https://www.notasdeprensa.es/la-primera-incubadora-de-la-esa-en-espana-se_1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