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presentación de la Jornada ‘Acceso a la financiación europea para Industrias Creativas’ se llevara a cabo en el Auditorio de la Secretaría de Estado de Cultura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 organizada por la plataforma eNEM de Contenidos Digitales e Industrias Culturales y Creativas, el Ministerio de Educación, Cultura y Deporte y la oficina AproTECH2020 de AMETIC. Se facilitará información sobre las posibilidades de financiación que ofrece la Unión Europea a través de los programas Europa Creativa y Horizonte 2020. En la jornada se revisarán además casos de éxito y se realizará un taller práctico de introducción a Horizonte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Deporte, en colaboración con la plataforma eNEM de Contenidos Digitales e Industrias Culturales y Creativas y la oficina AproTECH2020 de AMETIC, llevará a cabo durante la mañana del martes 8 de noviembre la jornada ‘Acceso a la financiación europea para Industrias Creativas’. El acto informativo tendrá lugar en el Auditorio de la Secretaría de Estado de Cultura y será de acceso gratuito, previa inscripción, hasta completar aforo. La jornada será inaugurada por José Pascual Marco, director general de Política e Industrias Culturales y del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jornada se explicarán las oportunidades de financiación que la Unión Europea ofrece a través de los programas Horizonte 2020 y Europa Creativa, así como el apoyo que eNEM y el ecosistema nacional de Industrias Culturales y Creativas ofrece a las empresas del sector que deseen acogerse a estos programas. Se revisarán además casos de éxito y se realizará un taller práctico de introducción a Horizonte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Europea otorga un carácter estratégico especial a las Industrias Culturales y Creativas debido a su carácter dinámico, a su contribución estructural a la producción y al empleo —cifrada aproximadamente en un 4,2% del PIB del conjunto de la UE y más de 7 millones de puestos de trabajo, un 3,3% del total del empleo europeo—, y a su potencial de crecimiento en los próximos años. Como respuesta a su apuesta firme por estos sectores cuenta con programas, instrumentos y presupuesto para apoyar la innovación en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programa Horizonte 2020El programa Horizonte 20120 financia proyectos de investigación e innovación de diversas áreas temáticas en el contexto europeo. Sus objetivos son abordar los principales retos sociales, promover el liderazgo industrial en Europa y reforzar la excelencia de su base científica. Sus Retos 5 y 6 están abiertos a las industrias culturales y a las industrias digitales creativas. El programa integra por primera vez todas las fases que van desde la generación del conocimiento hasta las actividades más próximas al mercado, y en él tienen cabida investigadores, empresas, centros tecnológicos y entidades públicas. El presupuesto disponible para el período 2014-2020 asciende a 76.880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programa Europa CreativaEuropa Creativa es el programa de la Unión Europea destinado a impulsar los sectores cultural y creativo frente a los retos a los que se enfrentan: la fragmentación del mercado resultante de la diversidad cultural y lingüística, la globalización y la transición digital, así como sus grandes dificultades a la hora de acceder a préstamos comerciales. Cuenta con un presupuesto global de 1.460 millones de euros para el período 2014-2020.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de la AMETIC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https://www.notasdeprensa.es/la-presentacion-de-la-jornada-acceso-a-la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Educación E-Commerce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