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pintura del toledano Martín-Varés sigue más viva que nunca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pasado 19 de septiembre y hasta el día 30 de este mes, el pintor Martín-Varés expone parte de su obra en la Casa de Cantabria en Madrid. Por primera vez, el creador toledano muestra al público sus cuadros realizados con la técnica de "dripping" o goteo en una exposición denominada "Viva la pintura"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Martín-Vares ha bebido de la contemplación de grandes maestros de la pintura como Picasso, Dalí, el Greco, Velázquez, Rubens. Y sus obras así lo reflejan. “Para mí la pintura me mantiene vivo, como yo ahora intento mantener viva a la pintura. De ahí el título”, explica el artista.</w:t>
            </w:r>
          </w:p>
          <w:p>
            <w:pPr>
              <w:ind w:left="-284" w:right="-427"/>
              <w:jc w:val="both"/>
              <w:rPr>
                <w:rFonts/>
                <w:color w:val="262626" w:themeColor="text1" w:themeTint="D9"/>
              </w:rPr>
            </w:pPr>
            <w:r>
              <w:t>Tras haber expuesto con éxito en lugares como el centro cultural del campus de la Universidad de Castilla la Mancha en Ciudad Real y en la sala del Círculo del Arte en Toledo, “Viva la pintura”, recoge una selección de los trabajos del pintor manchego que pueden verse hasta el 30 de este mes en una sala ubicada en la calle Pío Baroja de Madrid.</w:t>
            </w:r>
          </w:p>
          <w:p>
            <w:pPr>
              <w:ind w:left="-284" w:right="-427"/>
              <w:jc w:val="both"/>
              <w:rPr>
                <w:rFonts/>
                <w:color w:val="262626" w:themeColor="text1" w:themeTint="D9"/>
              </w:rPr>
            </w:pPr>
            <w:r>
              <w:t>La colección refleja dos etapas claramente diferenciadas del artista manchego. En la primera, denominada  and #39;SURREALIS-MIO and #39;, (www.surrealismio.com ) destaca el estilo figurativo, de composición y ejecución libre, en cierto modo inquietante, perturbador, erótico, introspectivo, donde el artista pretende que el espectador sienta “un pellizco al alma”.</w:t>
            </w:r>
          </w:p>
          <w:p>
            <w:pPr>
              <w:ind w:left="-284" w:right="-427"/>
              <w:jc w:val="both"/>
              <w:rPr>
                <w:rFonts/>
                <w:color w:val="262626" w:themeColor="text1" w:themeTint="D9"/>
              </w:rPr>
            </w:pPr>
            <w:r>
              <w:t>En la segunda parte se puede apreciar un cambio radical en el estilo del autor que se lanza a la búsqueda de nuevos cromatismos. Pinta en ocasiones con el tubo en la mano, directamente en el soporte, sin utilizar el pincel haciendo uso de la técnica de “dripping”.</w:t>
            </w:r>
          </w:p>
          <w:p>
            <w:pPr>
              <w:ind w:left="-284" w:right="-427"/>
              <w:jc w:val="both"/>
              <w:rPr>
                <w:rFonts/>
                <w:color w:val="262626" w:themeColor="text1" w:themeTint="D9"/>
              </w:rPr>
            </w:pPr>
            <w:r>
              <w:t>Una aventura creativa donde el espectador podrá ver obras en las que se puede desde escuchar una radio, tomar un aperitivo y tocar una pieza musical en un piano. Un viaje por la imaginación de este autor con un estilo propio, que sigue y seguirá comprometido para que la pintura siga más viva que nunca.</w:t>
            </w:r>
          </w:p>
          <w:p>
            <w:pPr>
              <w:ind w:left="-284" w:right="-427"/>
              <w:jc w:val="both"/>
              <w:rPr>
                <w:rFonts/>
                <w:color w:val="262626" w:themeColor="text1" w:themeTint="D9"/>
              </w:rPr>
            </w:pPr>
            <w:r>
              <w:t>Exposición Viva la PinturaMartín-VaresCasa de Cantabria en Madrid (C/Pío Baroja, nº10. Madrid)Del 19 al 30 de septiembre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Máximo González Martín-Vares </w:t>
      </w:r>
    </w:p>
    <w:p w:rsidR="00C31F72" w:rsidRDefault="00C31F72" w:rsidP="00AB63FE">
      <w:pPr>
        <w:pStyle w:val="Sinespaciado"/>
        <w:spacing w:line="276" w:lineRule="auto"/>
        <w:ind w:left="-284"/>
        <w:rPr>
          <w:rFonts w:ascii="Arial" w:hAnsi="Arial" w:cs="Arial"/>
        </w:rPr>
      </w:pPr>
      <w:r>
        <w:rPr>
          <w:rFonts w:ascii="Arial" w:hAnsi="Arial" w:cs="Arial"/>
        </w:rPr>
        <w:t>http://www.surrealismio.com</w:t>
      </w:r>
    </w:p>
    <w:p w:rsidR="00AB63FE" w:rsidRDefault="00C31F72" w:rsidP="00AB63FE">
      <w:pPr>
        <w:pStyle w:val="Sinespaciado"/>
        <w:spacing w:line="276" w:lineRule="auto"/>
        <w:ind w:left="-284"/>
        <w:rPr>
          <w:rFonts w:ascii="Arial" w:hAnsi="Arial" w:cs="Arial"/>
        </w:rPr>
      </w:pPr>
      <w:r>
        <w:rPr>
          <w:rFonts w:ascii="Arial" w:hAnsi="Arial" w:cs="Arial"/>
        </w:rPr>
        <w:t>683 57 95 87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https://www.notasdeprensa.es/la-pintura-del-toledano-martin-vares-sigue-mas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