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ministra de Fomento anuncia la cesión de un terreno de ADIF al Ayuntamiento de Santiago para los vecinos de Angrois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anunciado hoy en Santiago de Compostela la cesión de un terreno de 3.600 metros cuadrados pertenecientes al Administrador de Infraestructuras Ferroviarias (ADIF) al Ayuntamiento de esta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una reunión con el secretario de Estado de Infraestructuras, Transporte y Vivienda, Rafael Catalá, el alcalde de Santiago, Ángel Currás, y representantes de la Asociación de Vecinos de Angrois, Pastor ha indicado que en este espacio se pondrá en marcha una zona de recreo y ha invitado a los vecinos a aportar sus ideas para convertir este área en un espacio útil para todos ellos.</w:t>
            </w:r>
          </w:p>
          <w:p>
            <w:pPr>
              <w:ind w:left="-284" w:right="-427"/>
              <w:jc w:val="both"/>
              <w:rPr>
                <w:rFonts/>
                <w:color w:val="262626" w:themeColor="text1" w:themeTint="D9"/>
              </w:rPr>
            </w:pPr>
            <w:r>
              <w:t>	La titular de Fomento ha destacado, además, que, en conversación con el ministro de Asuntos Exteriores y de Cooperación, José Manuel García-Margallo, han acordado proponer la concesión de la Orden del Mérito Civil a los vecinos de Angrois y a los colectivos y profesionales, que dieron “lo mejor de sí mismos”, y que trabajaron “con generosidad extrema” para atender a las víctimas del accidente.</w:t>
            </w:r>
          </w:p>
          <w:p>
            <w:pPr>
              <w:ind w:left="-284" w:right="-427"/>
              <w:jc w:val="both"/>
              <w:rPr>
                <w:rFonts/>
                <w:color w:val="262626" w:themeColor="text1" w:themeTint="D9"/>
              </w:rPr>
            </w:pPr>
            <w:r>
              <w:t>	Por último, la ministra ha subrayado el trabajo que se está llevando a cabo para que el juzgado de instrucción de Santiago de Compostela pueda realizar su trabajo y esclarecer así las causas del accidente. En este sentido, Pastor ha indicado que, a lo largo de esta semana, ADIF remitirá toda la información requerida en el auto por el juez de instrucción.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https://www.notasdeprensa.es/la-ministra-de-fomento-anuncia-la-cesion-de-un_1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