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innovación y sostenibilidad marcan el futuro de los contenedores marítimos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Remsa se hace eco de la información aportada por The Logistics World sobre el nuevo rumbo que tendrá el sector de los contenedores marítimos por el avance tecnológico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Remsa, una empresa dedicada al alquiler de frigoríficos como el contenedor frigorífico de segunda mano, entre otras maquinarias de su catálogo, se hace eco de la información aportada por el portal web The Logistics World sobre las novedades que llegan a los contenedores marítimos desde las innovaciones tecnológicas y la entrada de la sostenibilidad en los procesos de construcción.</w:t>
            </w:r>
          </w:p>
          <w:p>
            <w:pPr>
              <w:ind w:left="-284" w:right="-427"/>
              <w:jc w:val="both"/>
              <w:rPr>
                <w:rFonts/>
                <w:color w:val="262626" w:themeColor="text1" w:themeTint="D9"/>
              </w:rPr>
            </w:pPr>
            <w:r>
              <w:t>El sector de los contenedores marítimos, un eslabón fundamental en el comercio global, se encuentra en plena transformación. Impulsado por el avance tecnológico y la creciente demanda de sostenibilidad, el futuro de la industria se presenta como un terreno fértil para innovaciones que cambiarán la forma en que se gestionan y transportan los bienes a nivel mundial.</w:t>
            </w:r>
          </w:p>
          <w:p>
            <w:pPr>
              <w:ind w:left="-284" w:right="-427"/>
              <w:jc w:val="both"/>
              <w:rPr>
                <w:rFonts/>
                <w:color w:val="262626" w:themeColor="text1" w:themeTint="D9"/>
              </w:rPr>
            </w:pPr>
            <w:r>
              <w:t>En los últimos tiempos, la industria ha experimentado un cambio radical gracias a la digitalización y la automatización, las cuales han sido clave para optimizar la logística y las operaciones portuarias. Entre las tendencias más notables se encuentran:</w:t>
            </w:r>
          </w:p>
          <w:p>
            <w:pPr>
              <w:ind w:left="-284" w:right="-427"/>
              <w:jc w:val="both"/>
              <w:rPr>
                <w:rFonts/>
                <w:color w:val="262626" w:themeColor="text1" w:themeTint="D9"/>
              </w:rPr>
            </w:pPr>
            <w:r>
              <w:t>Automatización y digitalización: La incorporación de tecnologías emergentes como IoT, IA y blockchain está remodelando la logística marítima. Los contenedores inteligentes, equipados con avanzados sistemas de monitoreo, permiten un control más preciso de la carga, mejorando la seguridad y la trazabilidad durante todo el trayecto.</w:t>
            </w:r>
          </w:p>
          <w:p>
            <w:pPr>
              <w:ind w:left="-284" w:right="-427"/>
              <w:jc w:val="both"/>
              <w:rPr>
                <w:rFonts/>
                <w:color w:val="262626" w:themeColor="text1" w:themeTint="D9"/>
              </w:rPr>
            </w:pPr>
            <w:r>
              <w:t>Sostenibilidad en el diseño de contenedores: La creciente preocupación por el impacto ambiental ha llevado al desarrollo de contenedores más respetuosos con el medio ambiente. Nuevos materiales más ligeros y prácticas de gestión energética eficientes están reduciendo las emisiones y optimizando el rendimiento operativo.</w:t>
            </w:r>
          </w:p>
          <w:p>
            <w:pPr>
              <w:ind w:left="-284" w:right="-427"/>
              <w:jc w:val="both"/>
              <w:rPr>
                <w:rFonts/>
                <w:color w:val="262626" w:themeColor="text1" w:themeTint="D9"/>
              </w:rPr>
            </w:pPr>
            <w:r>
              <w:t>Logística multimodal integrada: La tendencia hacia la integración de diferentes modos de transporte —marítimo, terrestre y aéreo— está redefiniendo la cadena de suministro global. Esta estrategia permite rutas más eficientes y una mayor flexibilidad, reduciendo tanto los costos como los tiempos de tránsito.</w:t>
            </w:r>
          </w:p>
          <w:p>
            <w:pPr>
              <w:ind w:left="-284" w:right="-427"/>
              <w:jc w:val="both"/>
              <w:rPr>
                <w:rFonts/>
                <w:color w:val="262626" w:themeColor="text1" w:themeTint="D9"/>
              </w:rPr>
            </w:pPr>
            <w:r>
              <w:t>Contenedores especializados para cargas sensibles: Con el aumento de la demanda de productos con requisitos de transporte específicos, como medicamentos, alimentos perecederos y artículos de alto valor, se están desarrollando contenedores especializados. Estos contenedores garantizan condiciones óptimas y seguras para cada tipo de carga.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Remsa</w:t>
      </w:r>
    </w:p>
    <w:p w:rsidR="00C31F72" w:rsidRDefault="00C31F72" w:rsidP="00AB63FE">
      <w:pPr>
        <w:pStyle w:val="Sinespaciado"/>
        <w:spacing w:line="276" w:lineRule="auto"/>
        <w:ind w:left="-284"/>
        <w:rPr>
          <w:rFonts w:ascii="Arial" w:hAnsi="Arial" w:cs="Arial"/>
        </w:rPr>
      </w:pPr>
      <w:r>
        <w:rPr>
          <w:rFonts w:ascii="Arial" w:hAnsi="Arial" w:cs="Arial"/>
        </w:rPr>
        <w:t>Remsa</w:t>
      </w:r>
    </w:p>
    <w:p w:rsidR="00AB63FE" w:rsidRDefault="00C31F72" w:rsidP="00AB63FE">
      <w:pPr>
        <w:pStyle w:val="Sinespaciado"/>
        <w:spacing w:line="276" w:lineRule="auto"/>
        <w:ind w:left="-284"/>
        <w:rPr>
          <w:rFonts w:ascii="Arial" w:hAnsi="Arial" w:cs="Arial"/>
        </w:rPr>
      </w:pPr>
      <w:r>
        <w:rPr>
          <w:rFonts w:ascii="Arial" w:hAnsi="Arial" w:cs="Arial"/>
        </w:rPr>
        <w:t>954 40 50 21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https://www.notasdeprensa.es/la-innovacion-y-sostenibilidad-marcan-el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Logística Servicios Técnicos Sostenibilidad Otros Servicios Sector Marítimo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