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helada del pasado miércoles tiene unas pérdidas de 45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municipios más afectados  por el temporal son Cieza, Jumilla y Caravaca y los alimentos perjudicados son la cosecha de frutales, almendros, melocotones, nectarinas, cítricos, lechugas y alcachofas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Agua, Agricultura y Medio Ambiente ha cifrado en 45 millones de euros las pérdidas en cosecha de frutales y almendro por la helada que se registró la madrugada del pasado miércoles.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secretario general de la Consejería, Javier Falcón, y los directores generales de Producciones y Mercados Agrarios, Fulgencio Pérez, y de Agricultura, Ganadería, Pesca y Acuicultura, Carmen Teodora Morales, han mantenido esta mañana un encuentro con los responsables de las organizaciones agrarias para evaluar la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provisionales recogidos por las Oficinas Comarcales Agrarias (OCA) dependientes de la Consejería, los principales municipios afectados han sido Cieza, Jumilla y Caravaca. En el ámbito de la Oficina Comarcal de Cieza las pérdidas se calculan en 37,7 millones de euros, en la de Jumilla en 3 millones de euros, y en la de Caravaca, en 1,1 millones de euros. Los cultivos más afectados han sido la almendra, con 7.225 hectáreas, melocotones, con 1.986 hectáreas, nectarinas, con 1.289 hectáreas, y cítricos, con 823 hectáreas. También han sufrido pérdidas las cosechas de lechuga y alcachofa.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los seguros agrarios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Fulgencio Pérez recordó que la pasada semana mantuvo un encuentro con el subsecretario del Ministerio de Agricultura, Alimentación y Medio Ambiente, Jaime Haddad, para exigir la mejora de las condiciones de contratación de la línea del seguro de frutales que necesitan los agricultores de la Región de Murcia, y que se incluya una cobertura de seguro para la fruta extratemprana.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reunión, se presentó una propuesta que incluye separar los riesgos de helada y de falta de cuajado, de forma que el riesgo por falta de cuajado se considere opcional y se adapten las tasas, franquicias, rendimientos y precios de aseguramiento diferenciales.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solicitó que el riesgo de pedrisco, helada y los excepcionales tengan un rendimiento libre, según las esperanzas reales de producción, al tiempo que se pidió establecer una sectorización en función de zonas de riesgo y grupos varietales, con su correspondiente ajuste de tasas, franquicias, precios y cobertura. El secretario general y el director general se reunirán el miércoles con los responsables de Enesa y Agroseguro para continuar trabajando en este asunto.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https://www.notasdeprensa.es/la-helada-del-pasado-miercoles-tiene-unas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