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destina més de 850 milions d'euros a la lluita contra la pobresa i l'exclusió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La consellera de Benestar Social i Família, Neus Munté, ha presentat avui el document de proposta del Pacte per a la lluita contra la pobresa a Catalunya. Munté ha reiterat que “ la lluita contra la pobresa és una de les grans prioritats del Govern de la Generalitat i el Pacte és un instrument molt important per avançar en aquesta lluita perquè ens permet establir els mecanismes d’intervenció i, sobretot, fixar un horitzó que redueixi al màxim la pobresa a Catalunya”. Aquest any el Govern de la Generalitat destinarà més de 850 milions d’euros a la lluita contra la pobresa i l’exclusió social.       El document inclou un Pla d’acció que concreta totes les mesures i actuacions que es desenvoluparan des del Govern fins al 2016 per lluitar contra la pobresa i afavorir la inclusió social.       La proposta parteix del Document de propostes per a la lluita contra la pobresa i per a la inclusió social a Catalunya, elaborat per un grup de treball integrat per entitats del tercer sector social, entitats municipals, col·legis professionals i personal de la Generalitat de Catalunya, i inclou les aportacions de tots els Departaments de la Generalitat que intervenen en la lluita contra la pobresa i per la inclusió social.       El document fixa 13 objectius estratègics que s’emmarquen dins de cinc grans eixos:    
          <w:p>
            <w:pPr>
              <w:ind w:left="-284" w:right="-427"/>
              <w:jc w:val="both"/>
              <w:rPr>
                <w:rFonts/>
                <w:color w:val="262626" w:themeColor="text1" w:themeTint="D9"/>
              </w:rPr>
            </w:pPr>
            <w:r>
              <w:t>Pobresa i inclusió social en la infància i l’adolescència</w:t>
            </w:r>
          </w:p>
          <w:p>
            <w:pPr>
              <w:ind w:left="-284" w:right="-427"/>
              <w:jc w:val="both"/>
              <w:rPr>
                <w:rFonts/>
                <w:color w:val="262626" w:themeColor="text1" w:themeTint="D9"/>
              </w:rPr>
            </w:pPr>
            <w:r>
              <w:t>Cobertura de les necessitats bàsiques</w:t>
            </w:r>
          </w:p>
          <w:p>
            <w:pPr>
              <w:ind w:left="-284" w:right="-427"/>
              <w:jc w:val="both"/>
              <w:rPr>
                <w:rFonts/>
                <w:color w:val="262626" w:themeColor="text1" w:themeTint="D9"/>
              </w:rPr>
            </w:pPr>
            <w:r>
              <w:t>Ocupació</w:t>
            </w:r>
          </w:p>
          <w:p>
            <w:pPr>
              <w:ind w:left="-284" w:right="-427"/>
              <w:jc w:val="both"/>
              <w:rPr>
                <w:rFonts/>
                <w:color w:val="262626" w:themeColor="text1" w:themeTint="D9"/>
              </w:rPr>
            </w:pPr>
            <w:r>
              <w:t>Habitatge</w:t>
            </w:r>
          </w:p>
          <w:p>
            <w:pPr>
              <w:ind w:left="-284" w:right="-427"/>
              <w:jc w:val="both"/>
              <w:rPr>
                <w:rFonts/>
                <w:color w:val="262626" w:themeColor="text1" w:themeTint="D9"/>
              </w:rPr>
            </w:pPr>
            <w:r>
              <w:t>Àmbit relacional i comunitari</w:t>
            </w:r>
          </w:p>
                 La pobresa i la inclusió social en la infància, eix prioritari   La pobresa i la inclusió social en la infància i l’adolescència és un eix prioritari d’actuació dins del Pla d’acció. L’objectiu de les actuacions proposades és millorar la protecció dels infants i adolescents en situació de vulnerabilitat i garantir la prestació d’uns serveis educatius inclusius que assegurin la igualtat d’oportunitats de l’alumnat. En aquest sentit, la consellera ha destacat que “del total del pressupost més de 218 milions d’euros es destinaran a la lluita contra la pobresa i per la inclusió social dels infants i adolescents”.        La consellera també ha ressaltat altres actuacions com  el suport a les entitats que faciliten la participació d’infants i adolescents en situació o risc d’exclusió en activitats de lleure educatiu; la implementació d’un model català de serveis d’intervenció socioeducativa no residencial per a infants i adolescents en situació de risc i les seves famílies; els programes de suport a la vida autònoma per a joves tutelats i extutelats; les prestacions per a infants i adolescents en risc, vinculades al compromís socioeducatiu; els ajuts per a menjador escolar per a infants de famílies en situació de vulnerabilitat; els programes i actuacions específiques de suport escolar i extraescolar adreçat als alumnes en situació o risc d’exclusió social; l’ampliació de l’oferta formativa pels joves més grans de 16 anys que no han assolit els objectius de l’educació secundària obligatòria; o l’establiment d’exempcions als preus dels serveis acadèmics a les universitat per a col·lectius determinats, entre altres.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https://www.notasdeprensa.es/la-generalitat-destina-mes-de-850-milions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