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resiste a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sector cuenta con 899 cadenas consolidadas que integran un total de 60.555 negocios
•	Con una facturación de 18.153 millones de euros, la franquicia da empleo a más de 210.000 personas 
•	La inversión en franquicia representa un 3,7% del comercio al por menor
•	Los datos confirman la fortaleza del sistema como alternativa para hacer frente a la coyuntura económica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10 de enero de 2013. –mundoFranquicia consulting, consultora especializada en franquicias, acaba de hacer público su informe La Franquicia en Cifras 2013 el cual viene a confirmar la estabilidad del sistema para hacer frente al escenario económico actual.</w:t>
            </w:r>
          </w:p>
          <w:p>
            <w:pPr>
              <w:ind w:left="-284" w:right="-427"/>
              <w:jc w:val="both"/>
              <w:rPr>
                <w:rFonts/>
                <w:color w:val="262626" w:themeColor="text1" w:themeTint="D9"/>
              </w:rPr>
            </w:pPr>
            <w:r>
              <w:t>	El estudio se realiza considerando criterios medibles de estabilidad y bajo las pautas exigidas por la Asociación Española de Franquiciadores para la asignación de sus miembros de la categoría de franquicia de pleno derecho e incluso por la propia legislación española (RD 201/2010) en su consideración de franquicia consolidada.</w:t>
            </w:r>
          </w:p>
          <w:p>
            <w:pPr>
              <w:ind w:left="-284" w:right="-427"/>
              <w:jc w:val="both"/>
              <w:rPr>
                <w:rFonts/>
                <w:color w:val="262626" w:themeColor="text1" w:themeTint="D9"/>
              </w:rPr>
            </w:pPr>
            <w:r>
              <w:t>	En base a estas variables, actualmente operan en España 899 marcas un 1,4% más que en 2011 de las cuales un 85,9% son de origen español en ligero detrimento de las extranjeras que representan el 14,1% y proceden principalmente de Estados Unidos, Italia y Francia. Más de la mitad de las cadenas, el 53% se encuadran en actividades del sector terciario que engloba un total de 472 enseñas y el 81% de las aperturas del año, posicionándose como el que experimentó un mayor crecimiento en 2012.</w:t>
            </w:r>
          </w:p>
          <w:p>
            <w:pPr>
              <w:ind w:left="-284" w:right="-427"/>
              <w:jc w:val="both"/>
              <w:rPr>
                <w:rFonts/>
                <w:color w:val="262626" w:themeColor="text1" w:themeTint="D9"/>
              </w:rPr>
            </w:pPr>
            <w:r>
              <w:t>	Un total de 60.555 puntos de venta	Las 899 enseñas integran un total de 60.555 negocios, un 3,8% más que en 2011 produciéndose un importante incremento en el número de aperturas. El 77% son franquiciados, lo que representa un 5,1% respecto al ejercicio anterior, mientras que se ha producido una desinversión en el número de negocios propiedad de las centrales, que se redujo a un 23% del total.</w:t>
            </w:r>
          </w:p>
          <w:p>
            <w:pPr>
              <w:ind w:left="-284" w:right="-427"/>
              <w:jc w:val="both"/>
              <w:rPr>
                <w:rFonts/>
                <w:color w:val="262626" w:themeColor="text1" w:themeTint="D9"/>
              </w:rPr>
            </w:pPr>
            <w:r>
              <w:t>	Actualmente la franquicia en España concentra el 10,7% de los 566.762 locales minoristas que refleja la Encuesta Anual del Comercio del INE para el ejercicio 2011.</w:t>
            </w:r>
          </w:p>
          <w:p>
            <w:pPr>
              <w:ind w:left="-284" w:right="-427"/>
              <w:jc w:val="both"/>
              <w:rPr>
                <w:rFonts/>
                <w:color w:val="262626" w:themeColor="text1" w:themeTint="D9"/>
              </w:rPr>
            </w:pPr>
            <w:r>
              <w:t>	Crecimiento del 3% en la facturación	En 2012 la franquicia facturó 18.153 millones de euros, cifra que supone 8,4% de las ventas del comercio minorista. Asimismo, cabe destacar que frente a la reducción del 7,8% que experimentaron las ventas minoristas del 2012 la facturación de las cadenas bajó únicamente en un 5,8%.</w:t>
            </w:r>
          </w:p>
          <w:p>
            <w:pPr>
              <w:ind w:left="-284" w:right="-427"/>
              <w:jc w:val="both"/>
              <w:rPr>
                <w:rFonts/>
                <w:color w:val="262626" w:themeColor="text1" w:themeTint="D9"/>
              </w:rPr>
            </w:pPr>
            <w:r>
              <w:t>	Incremento del 1,65% en la tasa de ocupación	A finales de 2012 la franquicia empleaba a más de 210.000 personas, lo que supone la generación de más de 3.000 puestos de trabajo en un año, situando la ocupación media por enseña en 233,8 empleados.</w:t>
            </w:r>
          </w:p>
          <w:p>
            <w:pPr>
              <w:ind w:left="-284" w:right="-427"/>
              <w:jc w:val="both"/>
              <w:rPr>
                <w:rFonts/>
                <w:color w:val="262626" w:themeColor="text1" w:themeTint="D9"/>
              </w:rPr>
            </w:pPr>
            <w:r>
              <w:t>	La inversión en franquicia representa un 3,7% del comercio al por menor	En 2012 la inversión realizada por la franquicia en España fue de 153 millones de euros. Por su parte, el valor de la infraestructura de ventas de las 899 marcas operativas alcanzó la cifra de 4.160 millones de euros y un incremento del 1,9% con respecto al ejercicio anterior.</w:t>
            </w:r>
          </w:p>
          <w:p>
            <w:pPr>
              <w:ind w:left="-284" w:right="-427"/>
              <w:jc w:val="both"/>
              <w:rPr>
                <w:rFonts/>
                <w:color w:val="262626" w:themeColor="text1" w:themeTint="D9"/>
              </w:rPr>
            </w:pPr>
            <w:r>
              <w:t>	La inversión media se redujo en un 1,84% situándose en 68.695 euros.</w:t>
            </w:r>
          </w:p>
          <w:p>
            <w:pPr>
              <w:ind w:left="-284" w:right="-427"/>
              <w:jc w:val="both"/>
              <w:rPr>
                <w:rFonts/>
                <w:color w:val="262626" w:themeColor="text1" w:themeTint="D9"/>
              </w:rPr>
            </w:pPr>
            <w:r>
              <w:t>	El 40% de los negocios concentrados en cuatro sectores	Por número de cadenas, restauración y moda siguen siendo los protagonistas en términos absolutos. Ambos engloban el 24% del total de marcas en franquicia. Así, con 125 cadenas, Restauración es el segmento de mayor relevancia en cuanto al número de cadenas.</w:t>
            </w:r>
          </w:p>
          <w:p>
            <w:pPr>
              <w:ind w:left="-284" w:right="-427"/>
              <w:jc w:val="both"/>
              <w:rPr>
                <w:rFonts/>
                <w:color w:val="262626" w:themeColor="text1" w:themeTint="D9"/>
              </w:rPr>
            </w:pPr>
            <w:r>
              <w:t>	Por su parte, Alimentación es el sector que congrega un mayor número de establecimientos con 6.291 puntos de venta. Le siguen en importancia Agencias de Viajes, Restauración, Confección-Moda, Estética y Hogar, Decoración y Mobiliario. Los seis sectores concentran el 45,9 de la totalidad de los negocios en franquicia.</w:t>
            </w:r>
          </w:p>
          <w:p>
            <w:pPr>
              <w:ind w:left="-284" w:right="-427"/>
              <w:jc w:val="both"/>
              <w:rPr>
                <w:rFonts/>
                <w:color w:val="262626" w:themeColor="text1" w:themeTint="D9"/>
              </w:rPr>
            </w:pPr>
            <w:r>
              <w:t>	El 66,7% de las marcas proceden de Madrid, Cataluña, Valencia y Andalucía	Madrid es la región que mayor número de centrales de franquicia concentra, un total de 213 enseñas, seguida de Cataluña que reúne a 185 cadenas. Ambas Comunidades Autónomas, junto con la Valenciana y Andalucía, dan origen a 595 cadenas, 77,6% de las marcas nacionales.</w:t>
            </w:r>
          </w:p>
          <w:p>
            <w:pPr>
              <w:ind w:left="-284" w:right="-427"/>
              <w:jc w:val="both"/>
              <w:rPr>
                <w:rFonts/>
                <w:color w:val="262626" w:themeColor="text1" w:themeTint="D9"/>
              </w:rPr>
            </w:pPr>
            <w:r>
              <w:t>	Para Mariano Alonso, director general de mundoFranquicia consulting “a pesar de las dificultades que atraviesa actualmente el país, las cifras ratifican la madurez que ha alcanzado la franquicia en España, manifestando una clara estabilidad en sus principales parámetros. En términos cualitativos, también hay que subrayar la profesionalización que está experimentando el sector, situándose como una de las vías más seguras y rentables para emprender en estos momentos”.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618 80 99 06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https://www.notasdeprensa.es/la-franquicia-resiste-a-la-crisis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