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Federación Española de Empresas de Tecnología Sanitaria crea el Primer Fórum de Talento en Ingeniería Biomédica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Fenin, junto a la Universidad de Barcelona, la Universidad Pompeu Fabra, la Politécnica de Catalunya, y HT-Cluster, impulsan la creación de este primer fórum con la intención de que la iniciativa se convierta en una herramienta de ocupabilidad para ingenieros biomédicosÇ</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iniciativa pretende convertirse en una plataforma anual de "ocupabilidad" entre estudiantes y graduados en ingeniería biomédica y las empresas de tecnología médica.</w:t>
            </w:r>
          </w:p>
          <w:p>
            <w:pPr>
              <w:ind w:left="-284" w:right="-427"/>
              <w:jc w:val="both"/>
              <w:rPr>
                <w:rFonts/>
                <w:color w:val="262626" w:themeColor="text1" w:themeTint="D9"/>
              </w:rPr>
            </w:pPr>
            <w:r>
              <w:t>A esta primera edición han asistido más de 250 alumnos.</w:t>
            </w:r>
          </w:p>
          <w:p>
            <w:pPr>
              <w:ind w:left="-284" w:right="-427"/>
              <w:jc w:val="both"/>
              <w:rPr>
                <w:rFonts/>
                <w:color w:val="262626" w:themeColor="text1" w:themeTint="D9"/>
              </w:rPr>
            </w:pPr>
            <w:r>
              <w:t>La medicina moderna aplica los conceptos, principios y métodos de la Ingeniería Biomédica a la resolución de problemas en Biomedicina.</w:t>
            </w:r>
          </w:p>
          <w:p>
            <w:pPr>
              <w:ind w:left="-284" w:right="-427"/>
              <w:jc w:val="both"/>
              <w:rPr>
                <w:rFonts/>
                <w:color w:val="262626" w:themeColor="text1" w:themeTint="D9"/>
              </w:rPr>
            </w:pPr>
            <w:r>
              <w:t>Los graduados en Ingeniería Biomédica son actores clave en el desarrollo e innovación del sector de la tecnología sanitaria, con formación interdisciplinar que integra los conocimientos y habilidades de la ingeniería con los de la medicina.</w:t>
            </w:r>
          </w:p>
          <w:p>
            <w:pPr>
              <w:ind w:left="-284" w:right="-427"/>
              <w:jc w:val="both"/>
              <w:rPr>
                <w:rFonts/>
                <w:color w:val="262626" w:themeColor="text1" w:themeTint="D9"/>
              </w:rPr>
            </w:pPr>
            <w:r>
              <w:t>La Federación Española de Empresas de Tecnología Sanitaria (Fenin) junto con HT-Cluster y las Universidades de Barcelona, Pompeu Fabra y Politécnica de Cataluña han organizado hoy el Primer Fórum de Talento en Ingeniería Biomédica en el Paraninfo de la Facultad de Medicina de la Universidad de Barcelona, al que han asistido más de 250 alumnos. Los doctores Francisco Buscó, delegado del rector para Enseñanzas de Grado y Máster de la Universidad de Barcelona y Josep M. Nicolás, vicedecano de la Facultad de Medicina y Ciencias de la Salud de la Universidad de Barcelona; y por la directora general de Ordenación Profesional y Regulación Sanitaria del Departamento de Salud de la Generalitat de Cataluña, Neus Rams han inaugurado el fórum.</w:t>
            </w:r>
          </w:p>
          <w:p>
            <w:pPr>
              <w:ind w:left="-284" w:right="-427"/>
              <w:jc w:val="both"/>
              <w:rPr>
                <w:rFonts/>
                <w:color w:val="262626" w:themeColor="text1" w:themeTint="D9"/>
              </w:rPr>
            </w:pPr>
            <w:r>
              <w:t>En el encuentro también han intervenido los doctores Daniel Navajas de la Universidad de Barcelona, Beatriz Giraldo de la Universidad Politécnica de Cataluña y Oscar Cámara de la Universidad Pompeu Fabra que han realizado una breve descripción de los perfiles de los Grados en Ingeniería Biomédica. La visión del papel de los Ingenieros Biomédicos desde el punto de vista de la empresa y el mundo hospitalario ha sido trasladada por Joan Vila-Masana, Director de Infraestructuras del Hospital Clínic, Julia Crespí, ingeniera biomédica, Product Sales Executive – Magnetic Resonance de Siemens Healthineers y por el doctor Jordi Rigau, Director de I+D+i de la empresa SIBEL.</w:t>
            </w:r>
          </w:p>
          <w:p>
            <w:pPr>
              <w:ind w:left="-284" w:right="-427"/>
              <w:jc w:val="both"/>
              <w:rPr>
                <w:rFonts/>
                <w:color w:val="262626" w:themeColor="text1" w:themeTint="D9"/>
              </w:rPr>
            </w:pPr>
            <w:r>
              <w:t>Este Primer Fórum de Talento en Ingeniería Biomédica que pretende convertirse en la plataforma anual de "ocupabilidad" entre estudiantes y graduados en Ingeniería Biomédica y las empresas del Sector de Tecnología Sanitaria ha ofrecido a las empresas participantes un espacio físico propio de networking donde empresas, estudiantes y graduados han podido departir durante más de dos horas para también explorar nuevas iniciativas de colaboración. De igual forma se han habilitado coloquios paralelos de empresas patrocinadoras con grupos de estudiantes.</w:t>
            </w:r>
          </w:p>
          <w:p>
            <w:pPr>
              <w:ind w:left="-284" w:right="-427"/>
              <w:jc w:val="both"/>
              <w:rPr>
                <w:rFonts/>
                <w:color w:val="262626" w:themeColor="text1" w:themeTint="D9"/>
              </w:rPr>
            </w:pPr>
            <w:r>
              <w:t>La Federación Española de Empresas de Tecnología Sanitaria considera a los graduados en Ingeniería Biomédica actores claves en el desarrollo e innovación del sector de la tecnología sanitaria ya que poseen una formación interdisciplinar que integra los conocimientos y habilidades de la ingeniería con los de la medicina. Para Fenin, la Ingeniería Biomédica tiene gran impacto en la medicina moderna ya que aplica los conceptos, principios y métodos de la ingeniería a la resolución de problemas en biomedicina.</w:t>
            </w:r>
          </w:p>
          <w:p>
            <w:pPr>
              <w:ind w:left="-284" w:right="-427"/>
              <w:jc w:val="both"/>
              <w:rPr>
                <w:rFonts/>
                <w:color w:val="262626" w:themeColor="text1" w:themeTint="D9"/>
              </w:rPr>
            </w:pPr>
            <w:r>
              <w:t>Sobre FeninLa Federación Española de Empresas de Tecnología Sanitaria (Fenin) representa a más de 500 empresas fabricantes y distribuidoras en España, que constituyen más del 80% del volumen total de negocio. El mercado nacional forma parte, junto a Alemania, Reino Unido, Francia e Italia, de los cinco países que representan el 75% del mercado europeo. Asimismo el sector de Tecnología Sanitaria ha sido identificado como agente estratégico en el ámbito de la salud  y como uno de los mercados prioritarios dentro de la Estrategia Estatal de Innovación.</w:t>
            </w:r>
          </w:p>
          <w:p>
            <w:pPr>
              <w:ind w:left="-284" w:right="-427"/>
              <w:jc w:val="both"/>
              <w:rPr>
                <w:rFonts/>
                <w:color w:val="262626" w:themeColor="text1" w:themeTint="D9"/>
              </w:rPr>
            </w:pPr>
            <w:r>
              <w:t>Directora Departamento de Comunicación de FeninElena Marquinez: 91 575 98 00e.marquinez@fenin.es</w:t>
            </w:r>
          </w:p>
          <w:p>
            <w:pPr>
              <w:ind w:left="-284" w:right="-427"/>
              <w:jc w:val="both"/>
              <w:rPr>
                <w:rFonts/>
                <w:color w:val="262626" w:themeColor="text1" w:themeTint="D9"/>
              </w:rPr>
            </w:pPr>
            <w:r>
              <w:t>Responsable Departamento de Comunicación de FeninMarga Sopena: 91 575 98 00m.sopena@fenin.es</w:t>
            </w:r>
          </w:p>
          <w:p>
            <w:pPr>
              <w:ind w:left="-284" w:right="-427"/>
              <w:jc w:val="both"/>
              <w:rPr>
                <w:rFonts/>
                <w:color w:val="262626" w:themeColor="text1" w:themeTint="D9"/>
              </w:rPr>
            </w:pPr>
            <w:r>
              <w:t>Gabinete de prensa Fenin   Sonsoles Pérez / Cristina GarcíaTelf. 91 787 03 00</w:t>
            </w:r>
          </w:p>
          <w:p>
            <w:pPr>
              <w:ind w:left="-284" w:right="-427"/>
              <w:jc w:val="both"/>
              <w:rPr>
                <w:rFonts/>
                <w:color w:val="262626" w:themeColor="text1" w:themeTint="D9"/>
              </w:rPr>
            </w:pPr>
            <w:r>
              <w:t>El contenido de este comunicado fue publicado primero en la página web de Fenin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https://www.notasdeprensa.es/la-federacion-espanola-de-empresas-de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Otros Servicios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