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Federación de Mujeres Progresistas pone el foco en los hijos e hijas de las víctimas de violencia de género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Manifiesto del Día Internacional de la Eliminación de la Violencia contra la Mujer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este Día Internacional de la Eliminación de la Violencia contra la Mujer, la Federación de Mujeres Progresistas desea poner el foco de atención en los hijos e hijas de las víctimas de la violencia de género, porque aunque ya existe un reconocimiento unánime como víctimas directas de esta violencia consideramos necesarias medidas de protección reales y eficaces. La completa erradicación de la violencia de género pasa por la suma de esfuerzos y medios, y cualquier retroceso en esta lucha supone un ataque directo a las actuales y desgraciadamente futuras víctimas, mujeres e hijos e hijas.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este 2015 dos nuevas leyes han venido a reforzar la consideración de los hijos e hijas como víctimas directas. La Ley 4/2015, de 27 de abril, del Estatuto de la Víctima del Delito que “visibiliza como víctimas a los menores que se encuentran en un entorno de violencia de género” con el objetivo de “garantizarles el acceso de los servicios de asistencia y apoyo, así como la adopción de medidas de protección, con el objetivo de facilitar su recuperación integral”.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otro lado, la modificación de 29 de julio de 2015 de la Ley Orgánica 1/1996, de 15 de enero, de Protección Jurídica del Menor, de modificación parcial del Código Civil y de la Ley de Enjuiciamiento Civil afecta a varios artículos de la Ley 1/2004 de Medidas de Protección Integral contra la  Violencia de Género con el mismo fin; instando a la judicatura a pronunciarse de oficio sobre medidas de protección integral para estos/as menores, tales como la suspensión de la patria potestad y custodia y del régimen de visitas, estancia, relación y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“Confiamos en que estas reformas legislativas lleven por fin una protección real  de estas/os niñas y niños y no se quede en una mera formalidad como ha venido ocurriendo hasta ahora, no debemos olvidar que la Ley Integral ya permitía antes de esta modificaciones adoptar esas medidas y sin embargo, no se han llevado a cabo de forma plena y satisfactoria”, señala Yolanda Besteiro de la Fuente.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lograr la recuperación integral de estos/as menores es necesario que puedan recibir una atención psicológica especializada que debe ir acompañada de una solución legal rápida y eficaz, debido al entorpecimiento que en muchos casos los padres agresores están haciendo para que no sean atendidos/as.  “El acceso a dicha atención se enmarca en el ejercicio de la patria potestad, es decir, en una decisión que ha de ser tomada conjuntamente por ambos progenitores; y por supuesto en la gran mayoría de los casos los maltratadores no la conceden”, añade Yolanda Besteiro, que a su vez se pregunta si “¿es así como garantizamos la recuperación de los hijos e hijas víctimas de la violencia de género y a la que por ley tienen derecho?”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Nuestra organización también se pregunta si la protección de la que hablan las reformas legislativas anteriormente enumeradas tiene en cuenta que en nuestro país aún hay menores que van a ver a sus padres, asesinos de sus madres, a los centros penitenciarios en cumplimiento del régimen de visitas establecido. “Existen y se dan casos extremos, y ante eso también hay que tomar medidas urgentes y eficaces”.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También queremos poner la mirada en la realidad  que nos dice que siete de cada diez víctimas, el 67,8%*, nunca denuncian esta violencia, poniendo fin a la relación en los juzgados de familia, juzgados sin especialización en los que se valoran con “neutralidad”  situaciones en las que el desequilibrio de poder entre ambas partes es grave, llegándose a dar resoluciones que perpetúan el maltrato y desprotegen a los y las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último, este 25 de noviembre deseamos volver a poner de manifiesto la importancia y la responsabilidad que tienen los medios de comunicación en ser altavoces de este tipo de realidades que contemplan las leyes y que sin embargo no se cumplen; porque solo así seremos capaces de visibilizar y combatir de forma plena la violencia de género.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https://www.notasdeprensa.es/la-federacion-de-mujeres-progresistas-pone-el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