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española PaynoPain inicia su expansión internacional con Portugal como primera parada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PaynoPain ha adquirido una cartera de clientes portugueses pertenecientes a varios sectores. La compañía saltó a Europa en 2022 gracias a la Licencia de Entidad de Pagos del Banco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PaynoPain, empresa tecnológica española especializada en el desarrollo de herramientas de pagos, anuncia la expansión de su actividad empresarial a Portugal. La fintech ha consituido una nueva sociedad en Portugal, gracias a la adquisición de una nueva cartera de clientes en el país luso pertenecientes a varios sectores. </w:t>
            </w:r>
          </w:p>
          <w:p>
            <w:pPr>
              <w:ind w:left="-284" w:right="-427"/>
              <w:jc w:val="both"/>
              <w:rPr>
                <w:rFonts/>
                <w:color w:val="262626" w:themeColor="text1" w:themeTint="D9"/>
              </w:rPr>
            </w:pPr>
            <w:r>
              <w:t>El mercado portugués, por su proximidad y similitudes con España, representa una gran oportunidad para PaynoPain. La compañía se siente plenamente preparada para adaptarse a las exigencias y necesidades de los consumidores portugueses, gracias a sus soluciones de pago innovadoras y disruptivas.</w:t>
            </w:r>
          </w:p>
          <w:p>
            <w:pPr>
              <w:ind w:left="-284" w:right="-427"/>
              <w:jc w:val="both"/>
              <w:rPr>
                <w:rFonts/>
                <w:color w:val="262626" w:themeColor="text1" w:themeTint="D9"/>
              </w:rPr>
            </w:pPr>
            <w:r>
              <w:t>Desde su fundación en 2011, la empresa ha experimentado un crecimiento destacable en la gestión de pagos, al pasar de 50 millones de euros a casi 993 millones en 2023, multiplicando la magnitud por 20 en tan solo 12 años. Su tecnología ha agilizado más de 18 millones de operaciones financieras, lo que pone de manifiesto su capacidad para impulsar la eficiencia en el ámbito de las transacciones. De 2022 a 2023, la compañía creció de una manera clara en varias áreas: un 22% más en volumen de negocio; casi un 20% en clientes; y un 15% más de plantilla.</w:t>
            </w:r>
          </w:p>
          <w:p>
            <w:pPr>
              <w:ind w:left="-284" w:right="-427"/>
              <w:jc w:val="both"/>
              <w:rPr>
                <w:rFonts/>
                <w:color w:val="262626" w:themeColor="text1" w:themeTint="D9"/>
              </w:rPr>
            </w:pPr>
            <w:r>
              <w:t>El pasado 2022, PaynoPain dio el salto a Europa después de hacerse con la Licencia de Entidad de Pagos del Banco de España, en lo que supuso un paso más en el desarrollo de sus servicios, permitiéndole operar en otros países del Viejo Continente. Esta concesión le permitió dejar de tener limitación en el volumen de pagos que puede procesar mensualmente.</w:t>
            </w:r>
          </w:p>
          <w:p>
            <w:pPr>
              <w:ind w:left="-284" w:right="-427"/>
              <w:jc w:val="both"/>
              <w:rPr>
                <w:rFonts/>
                <w:color w:val="262626" w:themeColor="text1" w:themeTint="D9"/>
              </w:rPr>
            </w:pPr>
            <w:r>
              <w:t>Portugal, primera paradaPróximamente, PaynoPain quiere contar con una oficina en Lisboa para consolidar su posición en la península ibérica. Más adelante, su idea pasa por expandirse a nuevos destinos como Rumanía. PaynoPain estima llegar al 50% del volumen que tiene actualmente en España para los próximos 5 años.</w:t>
            </w:r>
          </w:p>
          <w:p>
            <w:pPr>
              <w:ind w:left="-284" w:right="-427"/>
              <w:jc w:val="both"/>
              <w:rPr>
                <w:rFonts/>
                <w:color w:val="262626" w:themeColor="text1" w:themeTint="D9"/>
              </w:rPr>
            </w:pPr>
            <w:r>
              <w:t>"El mercado portugués ofrece una oportunidad única y que nos permite seguir creciendo más allá de nuestras fronteras. Nuestros planes pasan por abrir una nueva oficina en Portugal con el objetivo de afianzar nuestra posición en la península ibérica. Sin embargo, somos inconformistas y queremos expandirnos a otros territorios como Rumanía", sostiene Jordi Nebot, CEO y cofundador de PaynoPain.</w:t>
            </w:r>
          </w:p>
          <w:p>
            <w:pPr>
              <w:ind w:left="-284" w:right="-427"/>
              <w:jc w:val="both"/>
              <w:rPr>
                <w:rFonts/>
                <w:color w:val="262626" w:themeColor="text1" w:themeTint="D9"/>
              </w:rPr>
            </w:pPr>
            <w:r>
              <w:t>Acerca de PaynoPainPaynoPain es una fintech española que nace en el año 2011 con el objetivo de ofrecer cobertura de pagos a escala global para todo tipo de empresas. En 2020 consiguió la Licencia de Entidad de Pagos otorgada por el Banco de España, lo que le permite ofrecer soluciones de pago seguras tanto online como físicas, y poner a disposición de sus clientes más de 50 métodos de pago.</w:t>
            </w:r>
          </w:p>
          <w:p>
            <w:pPr>
              <w:ind w:left="-284" w:right="-427"/>
              <w:jc w:val="both"/>
              <w:rPr>
                <w:rFonts/>
                <w:color w:val="262626" w:themeColor="text1" w:themeTint="D9"/>
              </w:rPr>
            </w:pPr>
            <w:r>
              <w:t>En la actualidad, desarrolla proyectos tecnológicos relacionados con los medios de pago en más de 35 países, ofreciendo soluciones innovadoras para empresas de diversos tamaños y sectores, desde pymes y startups hasta grandes empresas, cubriendo sectores como ecommerce, hoteles, restauración y hostelería, microcréditos y marketplaces,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Paynopain</w:t>
      </w:r>
    </w:p>
    <w:p w:rsidR="00C31F72" w:rsidRDefault="00C31F72" w:rsidP="00AB63FE">
      <w:pPr>
        <w:pStyle w:val="Sinespaciado"/>
        <w:spacing w:line="276" w:lineRule="auto"/>
        <w:ind w:left="-284"/>
        <w:rPr>
          <w:rFonts w:ascii="Arial" w:hAnsi="Arial" w:cs="Arial"/>
        </w:rPr>
      </w:pPr>
      <w:r>
        <w:rPr>
          <w:rFonts w:ascii="Arial" w:hAnsi="Arial" w:cs="Arial"/>
        </w:rPr>
        <w:t>Paynopain</w:t>
      </w:r>
    </w:p>
    <w:p w:rsidR="00AB63FE" w:rsidRDefault="00C31F72" w:rsidP="00AB63FE">
      <w:pPr>
        <w:pStyle w:val="Sinespaciado"/>
        <w:spacing w:line="276" w:lineRule="auto"/>
        <w:ind w:left="-284"/>
        <w:rPr>
          <w:rFonts w:ascii="Arial" w:hAnsi="Arial" w:cs="Arial"/>
        </w:rPr>
      </w:pPr>
      <w:r>
        <w:rPr>
          <w:rFonts w:ascii="Arial" w:hAnsi="Arial" w:cs="Arial"/>
        </w:rPr>
        <w:t>964830121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https://www.notasdeprensa.es/la-espanola-paynopain-inicia-su-expansion_1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Inteligencia Artificial y Robótica Madrid Emprendedores E-Commerce Software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