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Técnica Superior de Arquitectura de Barcelona recibe un premio internacional para regenerar una zona urbana ferroviaria en Shanghái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un gran parque urbano equipado, de más de 40 hectáreas, en el corazón chino de Shanghai, presentado por un equipo de la Escuela Técnica Superior de Arquitectura de Barcelona de la Universitat Politècnica de Catalunya (UPC), incorpora el cubrimiento de una parte de las vías de ferrocarril y la creación de una nueva centralidad en la ciudad de Shanghai, con un downtown de 8 rascacielos. Este proyecto propone transformar la frontera de las vías de tren de esta histórica estación en una bisagra urbana. 		El concurso International Student Urban Design Competition for Shanghai Railway Station Area está convocado por la administración del distrito de Zhabei (Planning and Land Administration Bureau of Zhabei District) y coorganizado por Shanghai Tongji Urban Planning  and  Design Institute. Dirigido a universitarios internacionales, el objetivo del concurso ha sido buscar propuestas de diseño para dar alternativas urbanísticas y resolver la problemática del céntrico barrio de Zhabei, dividido por las vías de tren de la estación central de Shanghai. 		La propuesta urbana la ha presentado el UPC Barcelona Team, liderado por el profesor Estanislao Roca, director del Departamento de Urbanismo y Ordenación del Territorio de la UPC, acompañado por algunos de los estudiantes de su equipo: Pablo Baena, Lluís Bellera, Roberto Pérez, Aliaksandra Smimova, juntamente con Melisa Pesoa, Zhengyu Xu y Maria José Masnou, el 21 de noviembre, en el Haishang Cultural Center de Shangai. 		Entre los mejores, junto con Harvard El equipo ha ganado el segundo premio, por detrás de la Harvard University, y posicionándose por delante del Massachusetts Institute of Technology, Tongji University, Cardiff University, Southeast University de Nanjing, con las que había quedado finalista del concurso universitario internacional. 		En la propuesta de la UPC también se considera la idea de regenerar los tradicionales lilongs, las construcciones culturales chinas, así como el mercado que hay en el barrio. El parque proyectado gira en torno a los conceptos de smart city y ciudad inclusiva, amable y sostenible, y antepone la convivencia entre el comercio, el ocio, la naturaleza, el transporte y la cultura y tecnología. También establece una relocalización de las viviendas afectadas. A partir de ahora, el equipo de la UPC podría asesorar en el proceso de desarrollo de la transformación de esta área de Shanghai.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https://www.notasdeprensa.es/la-escuela-tecnica-superior-de-arquitectura-de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