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09/03/2017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enfermedad renal crónica afecta a 125.000 personas en Murcia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2016 registró una cifra más alta que 2015 en número de tansplantes de riñón en la región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de 125.000 murcianos padecen Enfermedad Renal Crónica, de los que más de 1.800 están en tratamiento renal sustitutivo (diálisis o trasplante), terapia que tiene como finalidad suplir parcialmente la función de los riñones.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motivo de la celebración de la XII edición del Día Mundial del Riñón, bajo el lema ‘Enfermedad renal y obesidad. Estilo de vida saludable para unos riñones sanos’, la consejera de Sanidad señaló, en la presentación de la conmemoración de este día junto a la jefa del Servicio de Nefrología del hospital Virgen de La Arrixaca y presidenta de la Sociedad Murciana de Nefrología, Luisa Jimeno, que "queremos lanzar un mensaje para concienciar sobre la importancia de los riñones en la salud, así como reducir la frecuencia y el impacto de la enfermedad renal".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Guillén recordó que los estilos de vida y determinados factores de riesgo, como la obesidad o el sobrepeso, pueden favorecer el desarrollo de enfermedad renal crónica. Por ello, "el mensaje de este año incide en la necesidad de evitar la obesidad", apuntó.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personas afectadas por obesidad tienen hasta un 83 por ciento más de probabilidad de padecer esta patología. Además, se estima que el 13,8 por ciento de casos de hombres y el 24,9 por ciento de mujeres con estas patologías en países industrializados pueden estar asociados con sobrepeso u obesidad.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titular de Sanidad también aportó algunas recomendaciones que deben adoptarse desde la infancia para conseguir futuras generaciones de adultos más sanos, como mantenerse activo, comer alimentos saludables y bajos en sodio, controlar el nivel de azúcar en sangre y el peso y no sustituir la ingesta de agua por bebidas azucaradas.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destacó los programas que se desarrollan en la Región de Murcia para combatir la obesidad y para fomentar hábitos de vida saludables, como el Plan Activa, "con el que prestamos especial atención a la obesidad infantil, que puede generar problemas de riñón desde temprana edad", recordó Guillén.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"También señalamos esta fecha en el calendario", explicó Guillén, "para subrayar la necesidad de apostar por la sensibilización y el diagnóstico precoz, poder actuar a tiempo y ofrecer tratamientos individualizados y adaptados al paciente".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Región de Murcia se atendieron el año pasado 33.258 consultas de nefrología en los distintos centros hospitalarios. De ellas, 30.038 corresponden a consultas de adultos y 3.220 a nefrología pediátrica. Por otra parte, en 2016 se realizaron 70 trasplantes renales, dos más que el año anterior.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últimos datos disponibles del Registro de Enfermos Renales, correspondientes a 2015, revelan que 184 personas con enfermedad renal crónica iniciaron tratamiento renal sustitutivo en la Región, lo que representa una tasa de incidencia de 126 casos por millón de habitantes.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nuevos casos diagnosticados, según el Registro, corresponden en un 64 por ciento a hombres. Se trata de casos que presentan una media de edad de 64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página web de CARM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https://www.notasdeprensa.es/la-enfermedad-renal-cronica-afecta-a-125-000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Murcia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