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09/03/2017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enfermedad renal crónica afecta a 125.000 personas en Murcia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2016 registró una cifra más alta que 2015 en número de tansplantes de riñón en la región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de 125.000 murcianos padecen Enfermedad Renal Crónica, de los que más de 1.800 están en tratamiento renal sustitutivo (diálisis o trasplante), terapia que tiene como finalidad suplir parcialmente la función de los riñones.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motivo de la celebración de la XII edición del Día Mundial del Riñón, bajo el lema ‘Enfermedad renal y obesidad. Estilo de vida saludable para unos riñones sanos’, la consejera de Sanidad señaló, en la presentación de la conmemoración de este día junto a la jefa del Servicio de Nefrología del hospital Virgen de La Arrixaca y presidenta de la Sociedad Murciana de Nefrología, Luisa Jimeno, que "queremos lanzar un mensaje para concienciar sobre la importancia de los riñones en la salud, así como reducir la frecuencia y el impacto de la enfermedad renal".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Guillén recordó que los estilos de vida y determinados factores de riesgo, como la obesidad o el sobrepeso, pueden favorecer el desarrollo de enfermedad renal crónica. Por ello, "el mensaje de este año incide en la necesidad de evitar la obesidad", apuntó.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personas afectadas por obesidad tienen hasta un 83 por ciento más de probabilidad de padecer esta patología. Además, se estima que el 13,8 por ciento de casos de hombres y el 24,9 por ciento de mujeres con estas patologías en países industrializados pueden estar asociados con sobrepeso u obesidad.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titular de Sanidad también aportó algunas recomendaciones que deben adoptarse desde la infancia para conseguir futuras generaciones de adultos más sanos, como mantenerse activo, comer alimentos saludables y bajos en sodio, controlar el nivel de azúcar en sangre y el peso y no sustituir la ingesta de agua por bebidas azucaradas.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destacó los programas que se desarrollan en la Región de Murcia para combatir la obesidad y para fomentar hábitos de vida saludables, como el Plan Activa, "con el que prestamos especial atención a la obesidad infantil, que puede generar problemas de riñón desde temprana edad", recordó Guillén.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"También señalamos esta fecha en el calendario", explicó Guillén, "para subrayar la necesidad de apostar por la sensibilización y el diagnóstico precoz, poder actuar a tiempo y ofrecer tratamientos individualizados y adaptados al paciente".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Región de Murcia se atendieron el año pasado 33.258 consultas de nefrología en los distintos centros hospitalarios. De ellas, 30.038 corresponden a consultas de adultos y 3.220 a nefrología pediátrica. Por otra parte, en 2016 se realizaron 70 trasplantes renales, dos más que el año anterior.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últimos datos disponibles del Registro de Enfermos Renales, correspondientes a 2015, revelan que 184 personas con enfermedad renal crónica iniciaron tratamiento renal sustitutivo en la Región, lo que representa una tasa de incidencia de 126 casos por millón de habitantes.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nuevos casos diagnosticados, según el Registro, corresponden en un 64 por ciento a hombres. Se trata de casos que presentan una media de edad de 64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primero en la página web de CARM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https://www.notasdeprensa.es/la-enfermedad-renal-cronica-afecta-a-125-000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Murcia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