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25/01/2017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empresa pública CIMALSA ha sido galardonada con un Premio de Construcción Sostenible, que otorga la Junta de Castilla y León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reconocimiento pretende que las empresas que lo reciban se encarguen de impulsar la mejora de la calidad de vida tanto del entorno urbano como del medioambiental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jornada de entrega de la 6a edición de los pulses Construcción Sostenible se ha llevado a cabo al salón de actos de la Consejería de Fomento y Medio ambiente de la Junta de Castilla y León donde Isidre Gavín, director general de CIMALSA, ha recogido el galardón, en la categoría otras Actuaciones, de mano del consejero Juan Carlos Suárez-Quiñones.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iniciativa, que nació ahora hace 6 años con el objetivo de impulsar la mejora de la calidad de vida del entorno urbano y medioambiental, y que ha acontecido uno de los reconocimientos más destacados a nivel español en este ámbito, ha contado con la participación de 110 inscritos, 39 de Castilla y León y 71 del resto del Estado español. El jurado ha querido destacar que la empresa del Departamento de Territorio y Sostenibilidad de la Generalitat de Cataluña haya obtenido la primera certificación ambiental de un centro logístico del Estado español, a la CUMBRE el Campo, con la distinción Green Building Council España.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certificación destaca para observar la gestión de los espacios públicos de acuerdo con 3 grandes ejes: aspectos ambientales; sociales y económicos; la combinación de medidas incorporadas al proyecto, y de los impactos paisajísticos y ambientales asociados a ellas; y una serie de elementos para conseguir la reducción del impacto en el desarrollo urbano. Isidre Gavín ha declarado que " nos sentimos muy satisfechos, puesto que con este reconocimiento a CIMALSA el jurado nos ha situado como modelo de referencia ambientado y sostenible a seguir a nivel de gestión del espacio público destinado a una actividad especializada.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aspecto, que si que había llegado a los edificios, es totalmente nuevo en los entornos de los centros industriales, educativos y de servicios, por ejemplo, y cada vez despierta mayor interés, por el que, entre otras instituciones, la Junta de Castilla y León y la Universidad de Valladolid ya se han interesado para conocer de más cerca el modelo que hemos aplicado en la gestión del espacio público de la CUMBRE el Campo.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primero en la web de Generalitat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https://www.notasdeprensa.es/la-empresa-publica-cimalsa-ha-sido-galardonada_1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Cataluña Ecología Premios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