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07/04/2014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directora general de la UNESCO, Irina Bokova, inaugura el centro UNESCO-Fundación Abertis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directora general de la UNESCO, Irina Bokova, ha inaugurado hoy el nuevo centro UNESCO-fundación abertis para las Reservas de la Biosfera de los Ecosistemas Mediterráneos, ubicado en la sede de la fundación abertis, el castillo de Castellet.</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designación, que ha quedado ratificada hoy con la firma del acuerdo entre la UNESCO y el Reino de España, se conoció el pasado mes de noviembre en el marco de la Conferencia General que el organismo internacional celebra en París, y supone la primera colaboración público-privada que se desarrolla en este ámbito.</w:t>
            </w:r>
          </w:p>
          <w:p>
            <w:pPr>
              <w:ind w:left="-284" w:right="-427"/>
              <w:jc w:val="both"/>
              <w:rPr>
                <w:rFonts/>
                <w:color w:val="262626" w:themeColor="text1" w:themeTint="D9"/>
              </w:rPr>
            </w:pPr>
            <w:r>
              <w:t>	Han acompañado a Irina Bokova, el presidente de abertis y de la fundación abertis, Salvador Alemany; el ministro del Interior del Gobierno de España, Jorge Fernández Díaz; el Secretario de Estado de Medio Ambiente del Gobierno español, Federico Ramos de Armas; la delegada del Gobierno de España en Catalunya, María de los Llanos de Luna; y el conseller d’Agricultura, Ramaderia, Pesca, Alimentació i Medi Natural de la Generalitat de Catalunya, Josep Maria Pelegrí. También, han estado presentes los patronos de la fundación abertis, Miquel Roca y Josep Manuel Basáñez; el director del Organismo Autónomo de Parques Nacionales, Basilio Rada; el embajador delegado permanente de España en la UNESCO, Juan Manuel de Barandica; y el prestigioso doctor y asesor académico de la fundación abertis, Martí Boada.</w:t>
            </w:r>
          </w:p>
          <w:p>
            <w:pPr>
              <w:ind w:left="-284" w:right="-427"/>
              <w:jc w:val="both"/>
              <w:rPr>
                <w:rFonts/>
                <w:color w:val="262626" w:themeColor="text1" w:themeTint="D9"/>
              </w:rPr>
            </w:pPr>
            <w:r>
              <w:t>	En el centro se llevará a cabo un profundo estudio de la región mediterránea dado que el castillo de Castellet se encuentra en un enclave único, con una rica biodiversidad, y posee la certificación ISO 14:001 que garantiza una correcta gestión medioambiental que minimiza su impacto en el territorio. </w:t>
            </w:r>
          </w:p>
          <w:p>
            <w:pPr>
              <w:ind w:left="-284" w:right="-427"/>
              <w:jc w:val="both"/>
              <w:rPr>
                <w:rFonts/>
                <w:color w:val="262626" w:themeColor="text1" w:themeTint="D9"/>
              </w:rPr>
            </w:pPr>
            <w:r>
              <w:t>	El plan de actividades previsto que se desarrollará en Castellet está centrado en la creación de un fondo de documentación sobre la sostenibilidad en los espacios naturales, así como en los servicios ambientales de las Reservas de la Biosfera e indicadores de sostenibilidad en red.</w:t>
            </w:r>
          </w:p>
          <w:p>
            <w:pPr>
              <w:ind w:left="-284" w:right="-427"/>
              <w:jc w:val="both"/>
              <w:rPr>
                <w:rFonts/>
                <w:color w:val="262626" w:themeColor="text1" w:themeTint="D9"/>
              </w:rPr>
            </w:pPr>
            <w:r>
              <w:t>	También se elaborará una base de datos en el marco de la cooperación Norte-Sur a partir de la recopilación de publicaciones sobre cooperación internacional relativas a las Reservas de la Biosfera y Parques Nacionales de la región Mediterránea. Asimismo, se organizarán seminarios, encuentros, programas educativos, excursiones y paseos didácticos.</w:t>
            </w:r>
          </w:p>
          <w:p>
            <w:pPr>
              <w:ind w:left="-284" w:right="-427"/>
              <w:jc w:val="both"/>
              <w:rPr>
                <w:rFonts/>
                <w:color w:val="262626" w:themeColor="text1" w:themeTint="D9"/>
              </w:rPr>
            </w:pPr>
            <w:r>
              <w:t>	En palabras del presidente de abertis y de la fundación abertis, Salvador Alemany, “que la sede de nuestra Fundación acoja el centro para las Reservas de la Biosfera Mediterráneas es un honor y, a la vez, una oportunidad para profundizar en el estudio y protección del medio ambiente, así como del rico entorno en el que se encuentra el castillo de Castellet”.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abertis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https://www.notasdeprensa.es/la-directora-general-de-la-unesco-irina-bokova_1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Solidaridad y cooperación Patrimonio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