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desciende un 2,1% en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demanda peninsular de energía eléctrica en el mes de diciembre se estima en 20.871 GWh, un 2,1% inferior a la registrada en el mismo mes del año anterior. Si se tienen en cuenta los efectos del calendario y las temperaturas, la demanda peninsular de energía eléctrica ha crecido un 2,4% con respecto a diciembre del 2014.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conjunto del año 2015, la demanda peninsular de energía eléctrica se estima en 248.000 GWh, un 1,8% más que en el 2014. Una vez corregida la influencia del calendario y las temperaturas, la demanda de energía eléctrica es un 1,6% superior a la registrada en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datos provisionales a día 30, la producción de origen eólico ha alcanzado en diciembre los 3.421 GWh, valor un 25,9% inferior al registrado en el mismo mes del año pasado, y ha supuesto el 17,4% de la producción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mes de diciembre, la generación procedente de fuentes de energía renovable representa el 28,6%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50,5% de la producción eléctrica de este mes procedió de tecnologías que no emiten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https://www.notasdeprensa.es/la-demanda-de-energia-electrica-desciende-un_4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