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energía eléctrica desciende un 0,2% en el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peninsular de energía eléctrica durante el 2014, una vez tenidos en cuenta los efectos del calendario y las temperaturas, ha descendido un 0,2%, lo que supone una caída sensiblemente menor que la registrada el pasado año, que descendió un 2,2%. La demanda bruta fue de 243.486 GWh, un 1,2% inferior a la del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energías renovables aportan el 42,8% de la producción total</w:t>
            </w:r>
          </w:p>
          <w:p>
            <w:pPr>
              <w:ind w:left="-284" w:right="-427"/>
              <w:jc w:val="both"/>
              <w:rPr>
                <w:rFonts/>
                <w:color w:val="262626" w:themeColor="text1" w:themeTint="D9"/>
              </w:rPr>
            </w:pPr>
            <w:r>
              <w:t>		El enlace Península-Baleares ha permitido cubrir el 23,2% de la demanda balear</w:t>
            </w:r>
          </w:p>
          <w:p>
            <w:pPr>
              <w:ind w:left="-284" w:right="-427"/>
              <w:jc w:val="both"/>
              <w:rPr>
                <w:rFonts/>
                <w:color w:val="262626" w:themeColor="text1" w:themeTint="D9"/>
              </w:rPr>
            </w:pPr>
            <w:r>
              <w:t>		621 km de circuitos de nuevas líneas en la red de transporte nacional</w:t>
            </w:r>
          </w:p>
          <w:p>
            <w:pPr>
              <w:ind w:left="-284" w:right="-427"/>
              <w:jc w:val="both"/>
              <w:rPr>
                <w:rFonts/>
                <w:color w:val="262626" w:themeColor="text1" w:themeTint="D9"/>
              </w:rPr>
            </w:pPr>
            <w:r>
              <w:t>	Red Eléctrica publica estos datos en el Avance del informe del sistema eléctrico español del 2014 que adelanta el resultado anual del comportamiento del sistema eléctrico.</w:t>
            </w:r>
          </w:p>
          <w:p>
            <w:pPr>
              <w:ind w:left="-284" w:right="-427"/>
              <w:jc w:val="both"/>
              <w:rPr>
                <w:rFonts/>
                <w:color w:val="262626" w:themeColor="text1" w:themeTint="D9"/>
              </w:rPr>
            </w:pPr>
            <w:r>
              <w:t>	El 4 de febrero, se alcanzaron los valores máximos de potencia instantánea, con 39.948 MW a las 20.18 horas, y de demanda horaria, con 38.666 MWh entre las 20.00 y las 21.00 horas.</w:t>
            </w:r>
          </w:p>
          <w:p>
            <w:pPr>
              <w:ind w:left="-284" w:right="-427"/>
              <w:jc w:val="both"/>
              <w:rPr>
                <w:rFonts/>
                <w:color w:val="262626" w:themeColor="text1" w:themeTint="D9"/>
              </w:rPr>
            </w:pPr>
            <w:r>
              <w:t>	Además, el máximo de demanda de energía eléctrica diaria se registró el 11 de febrero con 798 GWh.</w:t>
            </w:r>
          </w:p>
          <w:p>
            <w:pPr>
              <w:ind w:left="-284" w:right="-427"/>
              <w:jc w:val="both"/>
              <w:rPr>
                <w:rFonts/>
                <w:color w:val="262626" w:themeColor="text1" w:themeTint="D9"/>
              </w:rPr>
            </w:pPr>
            <w:r>
              <w:t>	Evolución anual de la demanda eléctrica peninsular (año móvil)           </w:t>
            </w:r>
          </w:p>
          <w:p>
            <w:pPr>
              <w:ind w:left="-284" w:right="-427"/>
              <w:jc w:val="both"/>
              <w:rPr>
                <w:rFonts/>
                <w:color w:val="262626" w:themeColor="text1" w:themeTint="D9"/>
              </w:rPr>
            </w:pPr>
            <w:r>
              <w:t>	Balance de renovables y cobertura de la demanda</w:t>
            </w:r>
          </w:p>
          <w:p>
            <w:pPr>
              <w:ind w:left="-284" w:right="-427"/>
              <w:jc w:val="both"/>
              <w:rPr>
                <w:rFonts/>
                <w:color w:val="262626" w:themeColor="text1" w:themeTint="D9"/>
              </w:rPr>
            </w:pPr>
            <w:r>
              <w:t>	Las energías renovables han mantenido un papel destacado en la producción global de energía de este año cubriendo el 42,8% de la producción total (un 42,2% en el 2013).</w:t>
            </w:r>
          </w:p>
          <w:p>
            <w:pPr>
              <w:ind w:left="-284" w:right="-427"/>
              <w:jc w:val="both"/>
              <w:rPr>
                <w:rFonts/>
                <w:color w:val="262626" w:themeColor="text1" w:themeTint="D9"/>
              </w:rPr>
            </w:pPr>
            <w:r>
              <w:t>	En términos absolutos, la generación renovable ha descendido un 1% respecto al año anterior, debido principalmente a la caída de la producción eólica en un 6,1%. Sin embargo, la energía eólica ha sido la tecnología con mayor contribución a la producción total en el sistema eléctrico peninsular en los meses de enero, febrero y noviembre.</w:t>
            </w:r>
          </w:p>
          <w:p>
            <w:pPr>
              <w:ind w:left="-284" w:right="-427"/>
              <w:jc w:val="both"/>
              <w:rPr>
                <w:rFonts/>
                <w:color w:val="262626" w:themeColor="text1" w:themeTint="D9"/>
              </w:rPr>
            </w:pPr>
            <w:r>
              <w:t>	El producible hidráulico se situó en 32.655 GWh, un 18% superior al valor medio histórico y prácticamente igual al del 2013.</w:t>
            </w:r>
          </w:p>
          <w:p>
            <w:pPr>
              <w:ind w:left="-284" w:right="-427"/>
              <w:jc w:val="both"/>
              <w:rPr>
                <w:rFonts/>
                <w:color w:val="262626" w:themeColor="text1" w:themeTint="D9"/>
              </w:rPr>
            </w:pPr>
            <w:r>
              <w:t>	En cuanto a la cobertura de la demanda, la nuclear cubrió el 21,9%, la eólica el 20,4%, el carbón el 16,4%, la hidráulica el 15,4% y la cogeneración el 10,4%.  Por debajo del 10% se han situado los ciclos combinados, con una participación del 8,5%, y las tecnologías solares y la térmica renovable, que conjuntamente han cubierto el 7% de la demanda anual, aportación similar a la del 2013.</w:t>
            </w:r>
          </w:p>
          <w:p>
            <w:pPr>
              <w:ind w:left="-284" w:right="-427"/>
              <w:jc w:val="both"/>
              <w:rPr>
                <w:rFonts/>
                <w:color w:val="262626" w:themeColor="text1" w:themeTint="D9"/>
              </w:rPr>
            </w:pPr>
            <w:r>
              <w:t>	Respecto a las emisiones de CO2 del sistema eléctrico peninsular, el aumento de producción con carbón se ha compensado con la generación de energía renovable, lo que produce un saldo de emisiones de 60,4 millones de toneladas en el 2014, valor similar al del 2013.</w:t>
            </w:r>
          </w:p>
          <w:p>
            <w:pPr>
              <w:ind w:left="-284" w:right="-427"/>
              <w:jc w:val="both"/>
              <w:rPr>
                <w:rFonts/>
                <w:color w:val="262626" w:themeColor="text1" w:themeTint="D9"/>
              </w:rPr>
            </w:pPr>
            <w:r>
              <w:t>	La potencia instalada peninsular se mantiene estable</w:t>
            </w:r>
          </w:p>
          <w:p>
            <w:pPr>
              <w:ind w:left="-284" w:right="-427"/>
              <w:jc w:val="both"/>
              <w:rPr>
                <w:rFonts/>
                <w:color w:val="262626" w:themeColor="text1" w:themeTint="D9"/>
              </w:rPr>
            </w:pPr>
            <w:r>
              <w:t>	La potencia instalada en el parque generador peninsular se ha mantenido prácticamente estable respecto al 2013 y al finalizar el año, se sitúa en 102.259 MW, un 0,1% menos que en diciembre del pasado año, debido principalmente a la reducción de 159 MW de potencia que ha registrado el carbón con el cierre de la central de Escucha.</w:t>
            </w:r>
          </w:p>
          <w:p>
            <w:pPr>
              <w:ind w:left="-284" w:right="-427"/>
              <w:jc w:val="both"/>
              <w:rPr>
                <w:rFonts/>
                <w:color w:val="262626" w:themeColor="text1" w:themeTint="D9"/>
              </w:rPr>
            </w:pPr>
            <w:r>
              <w:t>	Potencia instalada al 31 de diciembre del 2014 (102.259 MW)</w:t>
            </w:r>
          </w:p>
          <w:p>
            <w:pPr>
              <w:ind w:left="-284" w:right="-427"/>
              <w:jc w:val="both"/>
              <w:rPr>
                <w:rFonts/>
                <w:color w:val="262626" w:themeColor="text1" w:themeTint="D9"/>
              </w:rPr>
            </w:pPr>
            <w:r>
              <w:t>	Sistemas no peninsulares</w:t>
            </w:r>
          </w:p>
          <w:p>
            <w:pPr>
              <w:ind w:left="-284" w:right="-427"/>
              <w:jc w:val="both"/>
              <w:rPr>
                <w:rFonts/>
                <w:color w:val="262626" w:themeColor="text1" w:themeTint="D9"/>
              </w:rPr>
            </w:pPr>
            <w:r>
              <w:t>	La demanda anual de energía eléctrica en el conjunto de los sistemas no peninsulares ha descendido en el 2014 un 0,9% respecto al año anterior. Por sistemas, en Baleares ha caído un 1,7% y en Canarias, un 0,5%, mientras que en Ceuta y Melilla,  ha crecido un 5,4% y un 0,3%, respectivamente.</w:t>
            </w:r>
          </w:p>
          <w:p>
            <w:pPr>
              <w:ind w:left="-284" w:right="-427"/>
              <w:jc w:val="both"/>
              <w:rPr>
                <w:rFonts/>
                <w:color w:val="262626" w:themeColor="text1" w:themeTint="D9"/>
              </w:rPr>
            </w:pPr>
            <w:r>
              <w:t>	El enlace Península-Baleares ha registrado un saldo exportador hacia el archipiélago de 1.293 GWh, un 1,9% superior al 2013, lo que ha permitido cubrir el 23,2% de la demanda del sistema eléctrico balear.</w:t>
            </w:r>
          </w:p>
          <w:p>
            <w:pPr>
              <w:ind w:left="-284" w:right="-427"/>
              <w:jc w:val="both"/>
              <w:rPr>
                <w:rFonts/>
                <w:color w:val="262626" w:themeColor="text1" w:themeTint="D9"/>
              </w:rPr>
            </w:pPr>
            <w:r>
              <w:t>	La potencia instalada también se ha mantenido en estos sistemas en niveles similares al 2013, a excepción de Canarias donde destaca la incorporación de 12 MW en la isla de El Hierro, correspondientes a una nueva central que combina eólica y bombeo  (hidroeólica).</w:t>
            </w:r>
          </w:p>
          <w:p>
            <w:pPr>
              <w:ind w:left="-284" w:right="-427"/>
              <w:jc w:val="both"/>
              <w:rPr>
                <w:rFonts/>
                <w:color w:val="262626" w:themeColor="text1" w:themeTint="D9"/>
              </w:rPr>
            </w:pPr>
            <w:r>
              <w:t>	Saldo exportador en el programa de intercambios internacionales</w:t>
            </w:r>
          </w:p>
          <w:p>
            <w:pPr>
              <w:ind w:left="-284" w:right="-427"/>
              <w:jc w:val="both"/>
              <w:rPr>
                <w:rFonts/>
                <w:color w:val="262626" w:themeColor="text1" w:themeTint="D9"/>
              </w:rPr>
            </w:pPr>
            <w:r>
              <w:t>	El saldo de intercambios internacionales de energía eléctrica ha mantenido un año más el signo exportador con 3.543 GWh, un 47,4% inferior al del 2013.</w:t>
            </w:r>
          </w:p>
          <w:p>
            <w:pPr>
              <w:ind w:left="-284" w:right="-427"/>
              <w:jc w:val="both"/>
              <w:rPr>
                <w:rFonts/>
                <w:color w:val="262626" w:themeColor="text1" w:themeTint="D9"/>
              </w:rPr>
            </w:pPr>
            <w:r>
              <w:t>	Las exportaciones alcanzaron 15.772 GWh y las importaciones 12.228 GWh.</w:t>
            </w:r>
          </w:p>
          <w:p>
            <w:pPr>
              <w:ind w:left="-284" w:right="-427"/>
              <w:jc w:val="both"/>
              <w:rPr>
                <w:rFonts/>
                <w:color w:val="262626" w:themeColor="text1" w:themeTint="D9"/>
              </w:rPr>
            </w:pPr>
            <w:r>
              <w:t>	Saldos de los intercambios internacionales de energía eléctrica</w:t>
            </w:r>
          </w:p>
          <w:p>
            <w:pPr>
              <w:ind w:left="-284" w:right="-427"/>
              <w:jc w:val="both"/>
              <w:rPr>
                <w:rFonts/>
                <w:color w:val="262626" w:themeColor="text1" w:themeTint="D9"/>
              </w:rPr>
            </w:pPr>
            <w:r>
              <w:t>	Red de transporte eléctrico nacional</w:t>
            </w:r>
          </w:p>
          <w:p>
            <w:pPr>
              <w:ind w:left="-284" w:right="-427"/>
              <w:jc w:val="both"/>
              <w:rPr>
                <w:rFonts/>
                <w:color w:val="262626" w:themeColor="text1" w:themeTint="D9"/>
              </w:rPr>
            </w:pPr>
            <w:r>
              <w:t>	Durante el 2014 se han puesto en funcionamiento 621 km de circuitos de nuevas líneas, por lo que la red de transporte eléctrico nacional alcanza los 42.760 km de circuitos. Asimismo, la capacidad de transformación se ha incrementado en 3.535 MVA, elevando la capacidad total de transformación nacional a 84.779 MVA.</w:t>
            </w:r>
          </w:p>
          <w:p>
            <w:pPr>
              <w:ind w:left="-284" w:right="-427"/>
              <w:jc w:val="both"/>
              <w:rPr>
                <w:rFonts/>
                <w:color w:val="262626" w:themeColor="text1" w:themeTint="D9"/>
              </w:rPr>
            </w:pPr>
            <w:r>
              <w:t>	Para consultar el Avance del informe del sistema eléctrico español del 2014 en la web de Red Eléctrica, pulsa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 (REE)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https://www.notasdeprensa.es/la-demanda-de-energia-electrica-desciende-un_3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