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demanda de energía eléctrica aumenta un 0,3% en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se tienen en cuenta los efectos del calendario y las temperaturas, la demanda peninsular de energía eléctrica ha crecido 3,7% con respecto a octubre del 2014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demanda peninsular de energía eléctrica en el mes de octubre ha sido de 19.751 GWh, un 0,3% superior a la registrada en el mismo mes del año anterior. Si se tienen en cuenta los efectos del calendario y las temperaturas, la demanda peninsular de energía eléctrica ha crecido 3,7% con respecto a octubre del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diez primeros meses del año, la demanda bruta peninsular de energía eléctrica ha sido de 207.177 GWh, un 2,4% más que en el mismo periodo del 2014. Una vez corregida la influencia del calendario y las temperaturas, la demanda de energía eléctrica ha sido un 1,4% superior a la registrada en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datos provisionales a día 30, la producción de origen eólico ha alcanzado en octubre los 3.771 GWh, valor un 15,6% superior al registrado en el mismo mes del año pasado, y ha supuesto el 19,9% de la producción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mes de octubre, la generación procedente de fuentes de energía renovable ha representado el 34,1% de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52,9% de la producción eléctrica de este mes procedió de tecnologías que no emiten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@RedElectricaREE.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https://www.notasdeprensa.es/la-demanda-de-energia-electrica-aumenta-un-03_1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