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04/07/2016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consulta de Pediatría Social del Hospital Fundación Alcorcón recibe una certificación de Buenas Prácticas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premio se da en el apartado de Actuaciones Sanitarias frente a la Violencia de Genero por un estudio realizado en la Consulta de Pediatría Social de la Unidad de Pediatría y Neonatología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Consejo Interterritorial del Sistema Nacional de Salud (SNS) ha concedido la certificación de Buenas Prácticas a la Unidad de Pediatría y Neonatología del Hospital Universitario Fundación Alcorcón en el apartado de Actuaciones Sanitarias frente a la Violencia de Genero por un estudio realizado en la Consulta de Pediatría Social de la Unidad de Pediatría y Neonatología.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estudio,determina la edad de aparición y agresor principal en maltrato infantil en el contexto familiar de una situación de violencia contra la mujer en la pareja. Su principal conclusión es que el maltrato infantil aparece a edades más tempranas en los niños cuyas madres sufren violencia contra la mujer en la pareja, estableciéndose esta diferencia con respecto a los que no la viven, en tres años y un mes. También se concluyó que cerca del 44% de los niños maltratados convivían con una situación de violencia contra la mujer en la pareja, demostrando que ésta se haya estrechamente relacionada con el maltrato infantil.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previamente en la web de la Asociación Española de Pediartía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https://www.notasdeprensa.es/la-consulta-de-pediatria-social-del-hospital_1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Sociedad Madrid Infantil Ocio para niños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