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consellera d'Ensenyament entrega los diplomas de los graduados de Batxibac del curso 2015-2016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consellera d’Ensenyament, Meritxell Ruiz, ha entregado los diplomas de graduación a los alumnos de Batxibac del pasado curso 2015-2016 un sector os permitirá, de igual manera, abrir muchas puertas en una sociedad cada vez más plural y más competitiva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consellera d’Ensenyament, Meritxell Ruiz, ha entregado los diplomas de graduación a los alumnos de Batxibac del pasado curso 2015-2016 un sector os permitirá, de igual manera, abrir muchas puertas en una sociedad cada vez más plural y más competitiva. La titular de Enseñanza ha recordado que "este año es el 7è curso que impartimos esta doble titulación en Cataluña, esto quiere decir que ya se han titulado 5 cursos. La evolución de estas titulaciones nos hacen ver que está siendo un éxito. La primera promoción titulada, la del 2012 fue de 22 alumnos, mientras que la última, la de 2016, ha estado de 248, superando en más de 103 titulados la de 2015".</w:t>
            </w:r>
          </w:p>
          <w:p>
            <w:pPr>
              <w:ind w:left="-284" w:right="-427"/>
              <w:jc w:val="both"/>
              <w:rPr>
                <w:rFonts/>
                <w:color w:val="262626" w:themeColor="text1" w:themeTint="D9"/>
              </w:rPr>
            </w:pPr>
            <w:r>
              <w:t>El currículum mixto Batxibac implica cursar: las materias propias del bachillerato que se cursa en Cataluña; dos materias específicas – Lengua y literatura francesas, Historia de Francia-; y al menos un tercio del currículum en lengua francesa -las dos materias específicas mencionadas y otras materias o actividades en lengua francesa-. Para obtener la doble titulación hace falta: cursar el currículum mixto, superar todas las materias del bachillerato y superar una prueba externa de las materias específicas (lengua y literatura francesas e historia de Francia).   El Batxibac empezó a implantarse en Cataluña el curso 2010-2011 en tres centros de secundaria y el actual curso ya son 43 -35 de públicos y 8 de privados- que imparten este currículum mixto. Es un programa de excelencia que pretende fomentar la movilidad de los estudiantes y el intercambio cultural.</w:t>
            </w:r>
          </w:p>
          <w:p>
            <w:pPr>
              <w:ind w:left="-284" w:right="-427"/>
              <w:jc w:val="both"/>
              <w:rPr>
                <w:rFonts/>
                <w:color w:val="262626" w:themeColor="text1" w:themeTint="D9"/>
              </w:rPr>
            </w:pPr>
            <w:r>
              <w:t>El listado de alumnos graduados según los Serveis Territorials es el siguiente:     </w:t>
            </w:r>
          </w:p>
          <w:p>
            <w:pPr>
              <w:ind w:left="-284" w:right="-427"/>
              <w:jc w:val="both"/>
              <w:rPr>
                <w:rFonts/>
                <w:color w:val="262626" w:themeColor="text1" w:themeTint="D9"/>
              </w:rPr>
            </w:pPr>
            <w:r>
              <w:t>Institut Jaume Balmes Barcelona 19, Institut Moisès Broggi Barcelona 4, Institut Montserrat Barcelona 16, Frederic Mistral-Tècnic Eulàlia Barcelona 16, Institució Cultural CIC Barcelona 6, Institut Eugeni d and #39;Ors Vilafranca del Penedès 2, Institut Manuel de Cabanyes Vilanova i la Geltrú 17, Bon Soleil Gavà 50, Institut Josep Lluís Sert Castelldefels 8, Institut Gerbert d and #39;Aurillac St. Fruitós de Bages 10, Institut Llançà Llançà 6, Institut Ridaura Castell-Platja d and #39;Aro 7, Institut S. Sobrequès i Vidal Girona 7, Institut Illa de Rodes Roses 4, Institut Montsacopa Olot 7, Institut S. Gili i Gaya Lleida 12, Institut d and #39;Aran Vielha 2, Institut de La Pobla de Segur La Pobla de Segur 8, Institut La Vall del Tenes Santa Eulàlia de Ronçana   Institut G. Ferrater i Soler Reus 14, Institut M. de Déu de la Candelera L and #39;Ametlla de Mar, Escola PIA Terrassa 6,  Institut Angeleta Ferrer i S. St. Cugat del Vallès 10.        </w:t>
            </w:r>
          </w:p>
          <w:p>
            <w:pPr>
              <w:ind w:left="-284" w:right="-427"/>
              <w:jc w:val="both"/>
              <w:rPr>
                <w:rFonts/>
                <w:color w:val="262626" w:themeColor="text1" w:themeTint="D9"/>
              </w:rPr>
            </w:pPr>
            <w:r>
              <w:t>El contenido de este comunicado fue publicado originalmente en la página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https://www.notasdeprensa.es/la-consellera-densenyament-entrega-los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Educación Cataluña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