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propone un millón de euros del Fondo de Adaptación a la Globalización para ayudar a los trabajadores despedidos del sector del metal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propuesto conceder a España 1 019 184 euros del Fondo Europeo de Adaptación a la Globalización (FEAG) para ayudar a encontrar un nuevo empleo a 300 trabajadores despedidos del sector textil en la Comunidad Valenciana. La propuesta se envía ahora al Parlamento Europeo y al Consejo de Ministros de la UE para su aprobación.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12 de agosto de 2014</w:t>
            </w:r>
          </w:p>
          <w:p>
            <w:pPr>
              <w:ind w:left="-284" w:right="-427"/>
              <w:jc w:val="both"/>
              <w:rPr>
                <w:rFonts/>
                <w:color w:val="262626" w:themeColor="text1" w:themeTint="D9"/>
              </w:rPr>
            </w:pPr>
            <w:r>
              <w:t>	La Comisión Europea ha propuesto conceder a España 1 019 184 euros del Fondo Europeo de Adaptación a la Globalización (FEAG) para ayudar a encontrar un nuevo empleo a 300 trabajadores despedidos del sector textil en la Comunidad Valenciana. La propuesta se envía ahora al Parlamento Europeo y al Consejo de Ministros de la UE para su aprobación.</w:t>
            </w:r>
          </w:p>
          <w:p>
            <w:pPr>
              <w:ind w:left="-284" w:right="-427"/>
              <w:jc w:val="both"/>
              <w:rPr>
                <w:rFonts/>
                <w:color w:val="262626" w:themeColor="text1" w:themeTint="D9"/>
              </w:rPr>
            </w:pPr>
            <w:r>
              <w:t>	László Andor, Comisario europeo de Empleo, Asuntos Sociales e Inclusión, ha declarado: «El millón de euros del Fondo Europeo de Adaptación a la Globalización que la Comisión ha propuesto demuestra la solidaridad de la UE con quienes han perdido su trabajo como consecuencia de la crisis económica y financiera. La situación del empleo en la Comunidad Valenciana es motivo de gran preocupación, pero la región ha aprovechado bien las oportunidades ofrecidas por el FEAG, como vi cuando visité Valencia en marzo de este año. Confío en que las medidas concretas propuestas hoy ayudarán a los trabajadores despedidos a encontrar nuevos puestos de trabajo adecuados.»</w:t>
            </w:r>
          </w:p>
          <w:p>
            <w:pPr>
              <w:ind w:left="-284" w:right="-427"/>
              <w:jc w:val="both"/>
              <w:rPr>
                <w:rFonts/>
                <w:color w:val="262626" w:themeColor="text1" w:themeTint="D9"/>
              </w:rPr>
            </w:pPr>
            <w:r>
              <w:t>	España solicitó la ayuda del FEAG a raíz de que 142 fabricantes de productos metálicos de la Comunidad Valenciana despidieran a trabajadores como consecuencia de la crisis económica y financiera. El sector de los productos metálicos fabricados es un proveedor clave de insumos para una amplia serie de actividades manufactureras, en particular para los sectores de la construcción naval, de la construcción y del automóvil. Todos ellos se han visto muy afectados en toda la UE por la crisis económica.</w:t>
            </w:r>
          </w:p>
          <w:p>
            <w:pPr>
              <w:ind w:left="-284" w:right="-427"/>
              <w:jc w:val="both"/>
              <w:rPr>
                <w:rFonts/>
                <w:color w:val="262626" w:themeColor="text1" w:themeTint="D9"/>
              </w:rPr>
            </w:pPr>
            <w:r>
              <w:t>	Las medidas cofinanciadas por el FEAG pueden ayudar a los 300 trabajadores con mayores dificultades para encontrar un nuevo empleo, ofreciéndoles, de forma intensiva, ayuda en la búsqueda de empleo, asesoramiento y orientación, formación general y reciclaje, formación profesional, fomento del emprendimiento y una serie de ayudas e incentivos.</w:t>
            </w:r>
          </w:p>
          <w:p>
            <w:pPr>
              <w:ind w:left="-284" w:right="-427"/>
              <w:jc w:val="both"/>
              <w:rPr>
                <w:rFonts/>
                <w:color w:val="262626" w:themeColor="text1" w:themeTint="D9"/>
              </w:rPr>
            </w:pPr>
            <w:r>
              <w:t>	El total estimado del conjunto de la ayuda asciende a 1,7 millones de euros, de los que el FEAG aportará un 60 %.</w:t>
            </w:r>
          </w:p>
          <w:p>
            <w:pPr>
              <w:ind w:left="-284" w:right="-427"/>
              <w:jc w:val="both"/>
              <w:rPr>
                <w:rFonts/>
                <w:color w:val="262626" w:themeColor="text1" w:themeTint="D9"/>
              </w:rPr>
            </w:pPr>
            <w:r>
              <w:t>	Antecedentes</w:t>
            </w:r>
          </w:p>
          <w:p>
            <w:pPr>
              <w:ind w:left="-284" w:right="-427"/>
              <w:jc w:val="both"/>
              <w:rPr>
                <w:rFonts/>
                <w:color w:val="262626" w:themeColor="text1" w:themeTint="D9"/>
              </w:rPr>
            </w:pPr>
            <w:r>
              <w:t>	Entre los años 2000 y 2007, es decir, antes de la crisis económica y financiera, el crecimiento medio anual del índice de producción industrial en la Europa de los 28 fue del 1,7 % aproximadamente; en el primer trimestre de 2008, el índice alcanzó su nivel máximo (112,8). Entre abril de 2008 y abril de 2009, la producción industrial en la Europa de los 28 se redujo más de 22 puntos porcentuales. Sin embargo, posteriormente, durante cerca de 2 años se produjo una recuperación relativamente dinámica. A partir de mayo de 2011, la producción industrial volvió a disminuir. El índice medio de producción industrial de la UE en 2013 es comparable al de 2003.</w:t>
            </w:r>
          </w:p>
          <w:p>
            <w:pPr>
              <w:ind w:left="-284" w:right="-427"/>
              <w:jc w:val="both"/>
              <w:rPr>
                <w:rFonts/>
                <w:color w:val="262626" w:themeColor="text1" w:themeTint="D9"/>
              </w:rPr>
            </w:pPr>
            <w:r>
              <w:t>	En España, el índice medio de crecimiento anual de la producción industrial siguió la misma tendencia que en la Europa de los 28 hasta 2007. Sin embargo, entre abril de 2008 y abril de 2009, la producción industrial en España se redujo casi 27 puntos porcentuales (5 puntos más que en el caso de la Europa de los 28). Desde entonces, la producción industrial no se ha recuperado y se ha producido una disminución relativamente constante. El índice medio de producción industrial de España en 2013 es comparable al de 1994.</w:t>
            </w:r>
          </w:p>
          <w:p>
            <w:pPr>
              <w:ind w:left="-284" w:right="-427"/>
              <w:jc w:val="both"/>
              <w:rPr>
                <w:rFonts/>
                <w:color w:val="262626" w:themeColor="text1" w:themeTint="D9"/>
              </w:rPr>
            </w:pPr>
            <w:r>
              <w:t>	El descenso de la producción en la industria tuvo consecuencias en el empleo. España perdió casi 600 600 empleos en la industria entre 2008 y 2012, 150 000 de ellos en el sector de los productos metálicos manufacturados. Estas pérdidas de empleo representan, respectivamente, el 24 % del total del empleo en la industria y el 35 % del total del empleo en el sector del metal.</w:t>
            </w:r>
          </w:p>
          <w:p>
            <w:pPr>
              <w:ind w:left="-284" w:right="-427"/>
              <w:jc w:val="both"/>
              <w:rPr>
                <w:rFonts/>
                <w:color w:val="262626" w:themeColor="text1" w:themeTint="D9"/>
              </w:rPr>
            </w:pPr>
            <w:r>
              <w:t>	A principios de este año, la Comisión propuso dedicar recursos del FEAG para ayudar a los trabajadores del sector textil despedidos en la misma región (IP/14/81). La región ya recibió apoyo del FEAG por otros 7 casos de despidos masivos en la fabricación de materiales de construcción (IP/13/835), el sector de la construcción (IP/12/616, IP/12/137 IP/10/543), la industria del calzado (IP/12/448) y los sectores textil y de la piedra.</w:t>
            </w:r>
          </w:p>
          <w:p>
            <w:pPr>
              <w:ind w:left="-284" w:right="-427"/>
              <w:jc w:val="both"/>
              <w:rPr>
                <w:rFonts/>
                <w:color w:val="262626" w:themeColor="text1" w:themeTint="D9"/>
              </w:rPr>
            </w:pPr>
            <w:r>
              <w:t>	Un comercio más abierto con el resto del mundo aporta crecimiento y empleo, pero también puede costar la pérdida de algunos puestos de trabajo, sobre todo de trabajadores menos cualificados en sectores vulnerables. Por esta razón, el señor Barroso, Presidente de la Comisión, propuso inicialmente la creación de un fondo para ayudar a quienes tienen que adaptarse a las consecuencias de la globalización. Desde que empezó a funcionar en 2007, el FEAG ha recibido 128 solicitudes. Se han solicitado alrededor de 523 millones de euros para ayudar a más de 111 000 trabajadores. Cada vez más Estados miembros presentan solicitudes de ayuda del FEAG para trabajadores despedidos en un número creciente de sectores. Solo en 2013, el FEAG proporcionó más de 53,5 millones de euros en ayudas.</w:t>
            </w:r>
          </w:p>
          <w:p>
            <w:pPr>
              <w:ind w:left="-284" w:right="-427"/>
              <w:jc w:val="both"/>
              <w:rPr>
                <w:rFonts/>
                <w:color w:val="262626" w:themeColor="text1" w:themeTint="D9"/>
              </w:rPr>
            </w:pPr>
            <w:r>
              <w:t>	En junio de 2009 se revisaron las normas del FEAG para reforzar su papel como instrumento de intervención precoz en el marco de la respuesta de Europa a la crisis financiera y económica. El Reglamento revisado del FEAG entró en vigor el 2 de julio de 2009 y el criterio de la crisis se aplicó a todas las solicitudes recibidas entre el 1 de mayo de 2009 y el 30 de diciembre de 2011.</w:t>
            </w:r>
          </w:p>
          <w:p>
            <w:pPr>
              <w:ind w:left="-284" w:right="-427"/>
              <w:jc w:val="both"/>
              <w:rPr>
                <w:rFonts/>
                <w:color w:val="262626" w:themeColor="text1" w:themeTint="D9"/>
              </w:rPr>
            </w:pPr>
            <w:r>
              <w:t>	Gracias a esta experiencia y al valor añadido del FEAG para los trabajadores beneficiarios y las regiones afectadas, el Fondo continúa siendo durante el período 2014-2020 una expresión de la solidaridad de la UE, con nuevas mejoras en su funcionamiento. Su ámbito de aplicación se ha ampliado para incluir de nuevo a los trabajadores despedidos a causa de la crisis económica, así como a los trabajadores con contratos temporales, los trabajadores autónomos y, a modo de excepción hasta finales de 2017, los jóvenes que ni estudian ni trabajan en las regiones con una elevada tasa de desempleo juvenil.</w:t>
            </w:r>
          </w:p>
          <w:p>
            <w:pPr>
              <w:ind w:left="-284" w:right="-427"/>
              <w:jc w:val="both"/>
              <w:rPr>
                <w:rFonts/>
                <w:color w:val="262626" w:themeColor="text1" w:themeTint="D9"/>
              </w:rPr>
            </w:pPr>
            <w:r>
              <w:t>	Información adicional</w:t>
            </w:r>
          </w:p>
          <w:p>
            <w:pPr>
              <w:ind w:left="-284" w:right="-427"/>
              <w:jc w:val="both"/>
              <w:rPr>
                <w:rFonts/>
                <w:color w:val="262626" w:themeColor="text1" w:themeTint="D9"/>
              </w:rPr>
            </w:pPr>
            <w:r>
              <w:t>	Sitio web del FEAG</w:t>
            </w:r>
          </w:p>
          <w:p>
            <w:pPr>
              <w:ind w:left="-284" w:right="-427"/>
              <w:jc w:val="both"/>
              <w:rPr>
                <w:rFonts/>
                <w:color w:val="262626" w:themeColor="text1" w:themeTint="D9"/>
              </w:rPr>
            </w:pPr>
            <w:r>
              <w:t>	Vídeos informativos: 	Europe acts to fight the crisis: the European Globalisation Fund revitalised (Europa actúa contra la crisis: el Fondo Europeo de Adaptación a la Globalización revitalizado)</w:t>
            </w:r>
          </w:p>
          <w:p>
            <w:pPr>
              <w:ind w:left="-284" w:right="-427"/>
              <w:jc w:val="both"/>
              <w:rPr>
                <w:rFonts/>
                <w:color w:val="262626" w:themeColor="text1" w:themeTint="D9"/>
              </w:rPr>
            </w:pPr>
            <w:r>
              <w:t>	Facing up to a globalised world – The European Globalisation Fund (Afrontar un mundo globalizado: el Fondo Europeo de Adaptación a la Globalización)</w:t>
            </w:r>
          </w:p>
          <w:p>
            <w:pPr>
              <w:ind w:left="-284" w:right="-427"/>
              <w:jc w:val="both"/>
              <w:rPr>
                <w:rFonts/>
                <w:color w:val="262626" w:themeColor="text1" w:themeTint="D9"/>
              </w:rPr>
            </w:pPr>
            <w:r>
              <w:t>	Subscríbase al boletín sobre empleo, asuntos sociales e inclusión de la Comisión Europea, que se distribuye gratuitamente por correo electrónico.</w:t>
            </w:r>
          </w:p>
          <w:p>
            <w:pPr>
              <w:ind w:left="-284" w:right="-427"/>
              <w:jc w:val="both"/>
              <w:rPr>
                <w:rFonts/>
                <w:color w:val="262626" w:themeColor="text1" w:themeTint="D9"/>
              </w:rPr>
            </w:pPr>
            <w:r>
              <w:t>	Sitio web de László Andor</w:t>
            </w:r>
          </w:p>
          <w:p>
            <w:pPr>
              <w:ind w:left="-284" w:right="-427"/>
              <w:jc w:val="both"/>
              <w:rPr>
                <w:rFonts/>
                <w:color w:val="262626" w:themeColor="text1" w:themeTint="D9"/>
              </w:rPr>
            </w:pPr>
            <w:r>
              <w:t>	Siga a @László AndorEU en Twitter</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Jonathan Todd (+32 22994107)</w:t>
            </w:r>
          </w:p>
          <w:p>
            <w:pPr>
              <w:ind w:left="-284" w:right="-427"/>
              <w:jc w:val="both"/>
              <w:rPr>
                <w:rFonts/>
                <w:color w:val="262626" w:themeColor="text1" w:themeTint="D9"/>
              </w:rPr>
            </w:pPr>
            <w:r>
              <w:t>	Cécile Dubois (+32 22951883)</w:t>
            </w:r>
          </w:p>
          <w:p>
            <w:pPr>
              <w:ind w:left="-284" w:right="-427"/>
              <w:jc w:val="both"/>
              <w:rPr>
                <w:rFonts/>
                <w:color w:val="262626" w:themeColor="text1" w:themeTint="D9"/>
              </w:rPr>
            </w:pPr>
            <w:r>
              <w:t>	 Para el público: Europe Direct por teléfono: 00 800 6 7 8 9 10 11, o por correo electrónico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https://www.notasdeprensa.es/la-comision-europea-propone-un-millon-de-euros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