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CEU-UCH, décima universidad europea en investigación y cooperación con el tejido empresarial local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CEU Cardenal Herrera se encuentra a la cabeza de las universidades europeas en transferencia de conocimiento derivado de su labor investigadora a las entidades de su entorno más próximo.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Así se desprende de los resultados obtenidos en el ranking universitario U-Multirank, financiado por la UE, que coloca a la CEU-UCH como la décima de las universidades europeas en transferencia de su productividad científica a entes regionales ubicados en un radio inferior a 50 kilómetros.</w:t>
            </w:r>
          </w:p>
          <w:p>
            <w:pPr>
              <w:ind w:left="-284" w:right="-427"/>
              <w:jc w:val="both"/>
              <w:rPr>
                <w:rFonts/>
                <w:color w:val="262626" w:themeColor="text1" w:themeTint="D9"/>
              </w:rPr>
            </w:pPr>
            <w:r>
              <w:t>	Este indicador demuestra el grado de compromiso de la CEU-UCH en materia de transferencia y colaboración científica, gracias a su estrecho contacto con el tejido empresarial valenciano -especialmente en las áreas de Business y Engineering en las que se centra el ranking- y también con otras universidades y centros de investigación próximos a sus sedes, por el índice de publicaciones conjuntas.</w:t>
            </w:r>
          </w:p>
          <w:p>
            <w:pPr>
              <w:ind w:left="-284" w:right="-427"/>
              <w:jc w:val="both"/>
              <w:rPr>
                <w:rFonts/>
                <w:color w:val="262626" w:themeColor="text1" w:themeTint="D9"/>
              </w:rPr>
            </w:pPr>
            <w:r>
              <w:t>	Entre las cuatro españolas más internacionales</w:t>
            </w:r>
          </w:p>
          <w:p>
            <w:pPr>
              <w:ind w:left="-284" w:right="-427"/>
              <w:jc w:val="both"/>
              <w:rPr>
                <w:rFonts/>
                <w:color w:val="262626" w:themeColor="text1" w:themeTint="D9"/>
              </w:rPr>
            </w:pPr>
            <w:r>
              <w:t>	Otro de los apartados en los que la CEU-UCH destaca en este ranking es en de la internacionalización. De acuerdo con indicadores como la oferta de Grados impartidos en un idioma extranjero, la Cardenal Herrera se encuentra entre las cuatro universidades españolas que ofrecen mejores resultados, según la versión nacional del U-Multirank, elaborada por la Fundación Conocimiento y Desarrollo (CyD). La internacionalización es una de las apuestas estratégicas de la CEU-UCH, que tiene como objetivo formar titulados capaces de integrarse en empresas multinacionales o en aquellas que afronten un proceso de globalización. El próximo curso la CEU-UCH impartirá ya ocho grados bilingües para estudiantes españoles y extranjeros. A los títulos de Medicine, Dentistry y Médecine Vétérinaire se sumarán los de Pharmacy. Nursing, Veterinary Medicine, Energy Engineering y Architecture. Ya más del 10% de su alumnado procede de otros países, principalmente de Francia, Taiwán, Italia y Reino Unido, lo que convierte a la CEU-UCH en un campus internacional que fomenta la integración de los alumnos nacionales e internacionales.</w:t>
            </w:r>
          </w:p>
          <w:p>
            <w:pPr>
              <w:ind w:left="-284" w:right="-427"/>
              <w:jc w:val="both"/>
              <w:rPr>
                <w:rFonts/>
                <w:color w:val="262626" w:themeColor="text1" w:themeTint="D9"/>
              </w:rPr>
            </w:pPr>
            <w:r>
              <w:t>	El ranking U-Multirank, en el que han participado más de 850 universidades de 70 países, es el más completo de los rankings universitarios elaborados hasta el momento, puesto que no solo se centra en la labor investigadora, sino que recoge hasta 30 indicadores universitarios de todas las facetas de la actividad universitaria, además de los relacionados con la internacionalización y la productividad científica, en los que ha destacado especialmente la CEU-UCH. Para la ponderación de los resultados, este ranking recopila multitud de datos de cada área, lo que lo convierten en el más completo, pero también en el más complejo en cuanto a su cumplimentación por parte de las universidades.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https://www.notasdeprensa.es/la-ceu-uch-decima-universidad-europea-en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