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CEOE pone en valor la industria del aluminio y su necesidad de proyección a España y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 la CEOE ha lanzado un mensaje rotundo de apoyo y puesta en valor de la industria del aluminio en la recién celebrada Asamblea General Extraordinaria de la AEA. El nuevo ciclo europeo, los cambios que se avecinan a nivel global y cómo éstos van a influir en nuestra industria se han debatido en profundidad durante el acto. En la Asamblea General también se ha hecho oficial el nombramiento del nuevo Presidente de la Asociación: Felipe Quintá Mariño, que releva en el cargo a Armando Mateos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Industria, innovación y autonomía. Han sido los tres conceptos clave sobre los que ha girado el mensaje de apoyo a la industria del aluminio que Antonio Garamendi ha lanzado en la recién celebrada Asamblea General Extraordinaria de la Asociación Española del Aluminio y Tratamientos de Superficie (AEA), que representa a más de 600 empresas del sector. </w:t>
            </w:r>
          </w:p>
          <w:p>
            <w:pPr>
              <w:ind w:left="-284" w:right="-427"/>
              <w:jc w:val="both"/>
              <w:rPr>
                <w:rFonts/>
                <w:color w:val="262626" w:themeColor="text1" w:themeTint="D9"/>
              </w:rPr>
            </w:pPr>
            <w:r>
              <w:t>En ella, el Presidente de la Confederación Española de Organizaciones Empresariales (CEOE) ha mostrado su respaldo incondicional a las empresas de la industria y ha avalado con cifras la relevancia de un sector que, en sus palabras, "es competitivo y motor transversal de nuestra economía, con presencia en multitud de ámbitos". Garamendi ha destacado los más de 4.000 millones de euros de facturación anual de la industria y los 17.000 trabajadores cualificados con los que cuenta distribuidos en más de 600 instalaciones. </w:t>
            </w:r>
          </w:p>
          <w:p>
            <w:pPr>
              <w:ind w:left="-284" w:right="-427"/>
              <w:jc w:val="both"/>
              <w:rPr>
                <w:rFonts/>
                <w:color w:val="262626" w:themeColor="text1" w:themeTint="D9"/>
              </w:rPr>
            </w:pPr>
            <w:r>
              <w:t>Asimismo, el Presidente de la CEOE ha hecho especial hincapié en la necesidad de que el sector del aluminio sea un referente dentro y fuera de nuestras fronteras y se siga posicionando y proyectando como una industria estratégica, fuerte y autónoma en España y en Europa. "Sois uno de los líderes de la transformación industrial que Europa y España necesita. Sois esenciales para caminar hacia el marco estratégico que buscamos", ha dicho, y ha apostado en todo momento por la producción local y la reducción de la dependencia exterior. En definitiva, "es el momento para consolidarnos como un gran hub a nivel europeo y en ese camino, vuestro mayor activo es la materia prima que tenéis: el aluminio".  </w:t>
            </w:r>
          </w:p>
          <w:p>
            <w:pPr>
              <w:ind w:left="-284" w:right="-427"/>
              <w:jc w:val="both"/>
              <w:rPr>
                <w:rFonts/>
                <w:color w:val="262626" w:themeColor="text1" w:themeTint="D9"/>
              </w:rPr>
            </w:pPr>
            <w:r>
              <w:t>Garamendi ha aprovechado para poner de relieve las cualidades y propiedades de este metal, y su 100% de reciclabilidad, que lo convierte en valor esencial para la Economía Circular, así como para el cumplimiento de los objetivos de descarbonización. "El aluminio es un referente en sostenibilidad", ha asegurado, y ha rematado su discurso poniendo a la organización que preside a disposición de la AEA. "La CEOE es la casa de todas las empresas españolas y desde aquí os acompañamos en este camino para la generación de riqueza, empleo, cambio social y económico". </w:t>
            </w:r>
          </w:p>
          <w:p>
            <w:pPr>
              <w:ind w:left="-284" w:right="-427"/>
              <w:jc w:val="both"/>
              <w:rPr>
                <w:rFonts/>
                <w:color w:val="262626" w:themeColor="text1" w:themeTint="D9"/>
              </w:rPr>
            </w:pPr>
            <w:r>
              <w:t>Tras el mensaje de Antonio Garamendi, en la Asamblea General también se ha reflexionado y debatido sobre el nuevo ciclo institucional europeo que se ha arrancado, cuáles van a ser sus prioridades legislativas y cómo estas, además del contexto global, van a afectar al sector del aluminio, tanto en España como en Europa. Todas las voces que se han escuchado han coincidido en que la seguridad y la competitividad centrarán las prioridades políticas de los próximos años y en la necesidad de afianzar a nuestras empresas del sector como parte de una industria fuerte y capaz, que ha de seguir posicionándose como referente para que se la tenga en cuenta en la elaboración de las estrategias económicas de la Unión. </w:t>
            </w:r>
          </w:p>
          <w:p>
            <w:pPr>
              <w:ind w:left="-284" w:right="-427"/>
              <w:jc w:val="both"/>
              <w:rPr>
                <w:rFonts/>
                <w:color w:val="262626" w:themeColor="text1" w:themeTint="D9"/>
              </w:rPr>
            </w:pPr>
            <w:r>
              <w:t>Además, la irrupción de la Inteligencia Artificial (IA) en el sector y la conmemoración de los 50 años de la marca Qualanod han sido otros asuntos de interés que se han abordado en la Asamblea General. </w:t>
            </w:r>
          </w:p>
          <w:p>
            <w:pPr>
              <w:ind w:left="-284" w:right="-427"/>
              <w:jc w:val="both"/>
              <w:rPr>
                <w:rFonts/>
                <w:color w:val="262626" w:themeColor="text1" w:themeTint="D9"/>
              </w:rPr>
            </w:pPr>
            <w:r>
              <w:t>Felipe Quintá Mariño, nuevo presidente de AEA En esta Asamblea General Extraordinaria de la AEA se ha hecho oficial el relevo en la presidencia de la Asociación. Felipe Quintá Mariño, director general corporativo de Exlabesa, ha sido nombrado como nuevo Presidente de la organización. Quintá releva en el cargo a Armando Mateos Saralegui que, tras siete años en este puesto, ha decidido no presentarse a la reelección. </w:t>
            </w:r>
          </w:p>
          <w:p>
            <w:pPr>
              <w:ind w:left="-284" w:right="-427"/>
              <w:jc w:val="both"/>
              <w:rPr>
                <w:rFonts/>
                <w:color w:val="262626" w:themeColor="text1" w:themeTint="D9"/>
              </w:rPr>
            </w:pPr>
            <w:r>
              <w:t>Ambos, tanto Quintá como Mateos, han mantenido un emotivo discurso frente a todos los asociados asistentes a la Asamblea. Quintá ha mostrado su orgullo y responsabilidad asumiendo este cargo y ha asegurado que trabajará duro para cumplir con los retos y desafíos que el sector tiene por delante. Mateos, por su parte, se ha despedido con palabras emotivas y demostrando un profundo agradecimiento a todos los miembros de la Asociación y de la Secretaría General que le han arropado durante este tiempo y han hecho posible los avances alcanzados hasta ahora.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AEA</w:t>
      </w:r>
    </w:p>
    <w:p w:rsidR="00C31F72" w:rsidRDefault="00C31F72" w:rsidP="00AB63FE">
      <w:pPr>
        <w:pStyle w:val="Sinespaciado"/>
        <w:spacing w:line="276" w:lineRule="auto"/>
        <w:ind w:left="-284"/>
        <w:rPr>
          <w:rFonts w:ascii="Arial" w:hAnsi="Arial" w:cs="Arial"/>
        </w:rPr>
      </w:pPr>
      <w:r>
        <w:rPr>
          <w:rFonts w:ascii="Arial" w:hAnsi="Arial" w:cs="Arial"/>
        </w:rPr>
        <w:t>AEA</w:t>
      </w:r>
    </w:p>
    <w:p w:rsidR="00AB63FE" w:rsidRDefault="00C31F72" w:rsidP="00AB63FE">
      <w:pPr>
        <w:pStyle w:val="Sinespaciado"/>
        <w:spacing w:line="276" w:lineRule="auto"/>
        <w:ind w:left="-284"/>
        <w:rPr>
          <w:rFonts w:ascii="Arial" w:hAnsi="Arial" w:cs="Arial"/>
        </w:rPr>
      </w:pPr>
      <w:r>
        <w:rPr>
          <w:rFonts w:ascii="Arial" w:hAnsi="Arial" w:cs="Arial"/>
        </w:rPr>
        <w:t>914 112 791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https://www.notasdeprensa.es/la-ceoe-pone-en-valor-la-industria-del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Otras Industrias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