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Canasta Milar entrega un nuevo smartphone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segunda vez en lo que va de año la Canasta Milar ha otorgado un smartphone a uno de los espectadores del encuentro de de la liga femenina de baloncesto disputado en casa por el Perfumerías Avenida. La afortunada ganadora fue la joven Paula Oliva Gómez, que recogió su premio en la tienda Milar Populi de Vista Alegre con Gómez Ulla asociada a Caslesa, en la ciudad de Salamanca, de manos de su responsable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tradicional Canasta Milar se celebró en el pabellón Würzburg durante el descanso del encuentro de liga del pasado 23 de febrero entre los equipos Perfumerías Avenida y Durán Maquinaria Ensino Lugo –con quien habrá de enfrentarse de nuevo en los cuartos de la Copa de la Reina.</w:t>
            </w:r>
          </w:p>
          <w:p>
            <w:pPr>
              <w:ind w:left="-284" w:right="-427"/>
              <w:jc w:val="both"/>
              <w:rPr>
                <w:rFonts/>
                <w:color w:val="262626" w:themeColor="text1" w:themeTint="D9"/>
              </w:rPr>
            </w:pPr>
            <w:r>
              <w:t>A la entrada del pabellón los espectadores asistentes pudieron recoger una papeleta gracias a la que optaron a participar en la Canasta Milar, un premio que ya es reconocido entre los aficionados del equipo charro y que se fue a manos de Paula Oliva gracias a la canasta lograda.</w:t>
            </w:r>
          </w:p>
          <w:p>
            <w:pPr>
              <w:ind w:left="-284" w:right="-427"/>
              <w:jc w:val="both"/>
              <w:rPr>
                <w:rFonts/>
                <w:color w:val="262626" w:themeColor="text1" w:themeTint="D9"/>
              </w:rPr>
            </w:pPr>
            <w:r>
              <w:t>Quienes deseen participar nuevamente en la Canasta Milar podrán hacerlo el próximo día 14, cuando el equipo vuelva a jugar en casa para enfrentarse al Club Deportivo Promete.</w:t>
            </w:r>
          </w:p>
          <w:p>
            <w:pPr>
              <w:ind w:left="-284" w:right="-427"/>
              <w:jc w:val="both"/>
              <w:rPr>
                <w:rFonts/>
                <w:color w:val="262626" w:themeColor="text1" w:themeTint="D9"/>
              </w:rPr>
            </w:pPr>
            <w:r>
              <w:t>El equipo Perfumerías Avenida ha sido seis veces campeón de la Liga Femenina y diez veces subcampeón, ocho veces se ha declarado victorioso de la Copa de la Reina, ocho veces en la Supercopa de España y una en la Supercopa de Europa.</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tres enseñas distribuidoras del sector electrodomésticos y electrónica de consumo, gestionando más de 1600 puntos de venta repartidos por España y Portugal,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https://www.notasdeprensa.es/la-canasta-milar-entrega-un-nuevo-smartphone_1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Marketing Castilla y León Entretenimiento Consumo Hogar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