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distribución Fersay inaugura oficialmente su córner en el centro E´Leclerc de Aranjuez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puesta en marcha del espacio tuvo lugar el pasado mes de marzo, pero hasta ahora no había sido posible realizar el acto de apertura. Es el segundo córner de Fersay dentro de la cadena francesa, donde espera ampliar su presencia en los próximos meses con nuevas aperturas en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puesta en marcha en marzo del córner de Fersay dentro del establecimiento de E´leclerc ubicado en el Centro Comercial El Deleite de Aranjuez, ayer tuvo lugar la inauguración oficial.</w:t>
            </w:r>
          </w:p>
          <w:p>
            <w:pPr>
              <w:ind w:left="-284" w:right="-427"/>
              <w:jc w:val="both"/>
              <w:rPr>
                <w:rFonts/>
                <w:color w:val="262626" w:themeColor="text1" w:themeTint="D9"/>
              </w:rPr>
            </w:pPr>
            <w:r>
              <w:t>Por parte de la cadena francesa estuvo presente Ana Carpintero, responsable de tienda y de Fersay acudieron Alberto Morón y Daniel Farfán, director de ventas y responsable de expansión respectivamente en un acto que supuso un paso más en la alianza entre las dos empresas.</w:t>
            </w:r>
          </w:p>
          <w:p>
            <w:pPr>
              <w:ind w:left="-284" w:right="-427"/>
              <w:jc w:val="both"/>
              <w:rPr>
                <w:rFonts/>
                <w:color w:val="262626" w:themeColor="text1" w:themeTint="D9"/>
              </w:rPr>
            </w:pPr>
            <w:r>
              <w:t>El de Aranjuez, que cuenta con una población de casi 60.000 habitantes y se encuentra a tan solo 52 kilómetros de la capital, es uno de los centros más grandes de E´leclerc y alberga el segundo córner de Fersay dentro de la cadena en nuestro país, cifra que aumentará próximamente con seis nuevas aperturas a las que se sumarán dos más en Portugal donde contarán con tres corners de la marca.</w:t>
            </w:r>
          </w:p>
          <w:p>
            <w:pPr>
              <w:ind w:left="-284" w:right="-427"/>
              <w:jc w:val="both"/>
              <w:rPr>
                <w:rFonts/>
                <w:color w:val="262626" w:themeColor="text1" w:themeTint="D9"/>
              </w:rPr>
            </w:pPr>
            <w:r>
              <w:t>A nivel nacional Fersay, en pleno crecimiento, se sitúa actualmente con una red de 18 tiendas franquiciadas y 37 corners.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https://www.notasdeprensa.es/la-cadena-de-distribucion-fersay-inaugura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