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Barcelona oculta: una tesis doctoral que revela el subsuelo de la ciudad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Barcelona oculta bajo tierra no parece tan importante como la ciudad que vemos por encima de la superficie. Aun así, sin la Barcelona invisible no sería posible la vida y el funcionamiento de la ciudad, ni tampoco lo serían muchos de los usos, cada vez más frecuentes, que se sitúan bajo nuestras calles y edificios. 		Ahora, una tesis doctoral realizada por Rosina Vinyes, del Departamento de Urbanismo y Ordenación del Territorio de la UPC, y dirigida por Ángel Martín Ramos, profesor de este departamento y del ETSAB, muestra con todo lujo de detalles los elementos que componen la parte oculta de la ciudad condal subterránea. El plano revela redes de servicio y comunicación, depósitos, refugios, pasos, galerías, entre otros elementos, que ocupan el subsuelo tanto de la vía pública cómo de debajo de los edificios, públicos y privados, registrados. En conjunto, el plano ofrece una imagen de Barcelona rica y compleja a la vez, de la cual no disponen otras grandes ciudades y que suscita muchas preguntas y alertas para el futuro de la aglomeración urbana. 		El gran olvidado de las ciudades Sin la Barcelona oculta que hay debajo tierra no sería posible la vida y el funcionamiento de la ciudad que emerge sobre la superficie ni su dinámica. 		La tesis de la arquitecta por la UPC proporciona a Barcelona un nuevo instrumento excepcional que refleja la forma y constitución de su subsuelo. Se trata de una herramienta de representación única que sitúa Barcelona como primera gran ciudad en disponer de un plano completo del subsuelo. 		La relevancia del subsuelo en la constitución de las grandes ciudades, con Barcelona como caso de estudio, ha centrado la investigación de Rosina Vinyes en su tesis doctoral, la cual ha defendido el 30 de noviembre en la ETSAB de la UPC. La tesis descubre un nuevo plano de la ciudad de Barcelona con la forma detallada de la ocupación del subsuelo de hoy en día. El trabajo ha sido calificado cum laude por el tribunal, formado por expertos y profesores de urbanismo de París, Madrid y Barcelona.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https://www.notasdeprensa.es/la-barcelona-oculta-una-tesis-doctoral-que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