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 reconoce el esfuerzo de las comunidades que han incorporado en 2015 la vacuna del neumococo en sus calendarios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AEP reconoce el esfuerzo de las comunidades que han incorporado en 2015 la vacuna del neumococo en sus calendarios</w:t>
            </w:r>
          </w:p>
          <w:p>
            <w:pPr>
              <w:ind w:left="-284" w:right="-427"/>
              <w:jc w:val="both"/>
              <w:rPr>
                <w:rFonts/>
                <w:color w:val="262626" w:themeColor="text1" w:themeTint="D9"/>
              </w:rPr>
            </w:pPr>
            <w:r>
              <w:t>	La Asociación Española de Pediatría (AEP), a través de su Comité Asesor de Vacunas, ha reconocido el esfuerzo de las comunidades autónomas que ya han incluido la vacuna del neumococo para los niños nacidos en 2015, sin agotar el plazo establecido por el Consejo Interreterritorial y ha destacado el beneficio que tendrá en términos de salud para la población infantil. Ha sido con motivo de las VI Jornadas de Vacunas organizadas por el Comité Asesor de Vacunas de la Asociación Española de Pediatría (CAV-AEP), que tienen lugar hoy y mañana en Murcia. Asimismo, ha reiterado su solicitud a incorporar esta vacuna lo antes posible a aquellas comunidades que todavía no lo han hecho para evitar desigualdades.</w:t>
            </w:r>
          </w:p>
          <w:p>
            <w:pPr>
              <w:ind w:left="-284" w:right="-427"/>
              <w:jc w:val="both"/>
              <w:rPr>
                <w:rFonts/>
                <w:color w:val="262626" w:themeColor="text1" w:themeTint="D9"/>
              </w:rPr>
            </w:pPr>
            <w:r>
              <w:t>	Según ha explicado el doctor David Moreno, coordinador del Comité Asesor de Vacunas de la AEP, esta nueva medida “supone una gran mejora para el calendario vacunal nacional, ya que ha demostrado ser la estrategia más efectiva para reducir los casos de enfermedad neumocócica invasiva”. Así lo ha puesto de manifiesto también la doctora Mary Slack, consultora médica de la OMS y del European Centre for Disease Prevention (ECDC), quien ha presentado el impacto positivo de la introducción en 2006 de la vacuna antineumocócica infantil en el Reino Unido. Los datos demuestran que en los países donde la vacuna se ha introducido de forma sistemática, la incidencia de la enfermedad ha disminuido un 80-90 % en menores de 5 años.</w:t>
            </w:r>
          </w:p>
          <w:p>
            <w:pPr>
              <w:ind w:left="-284" w:right="-427"/>
              <w:jc w:val="both"/>
              <w:rPr>
                <w:rFonts/>
                <w:color w:val="262626" w:themeColor="text1" w:themeTint="D9"/>
              </w:rPr>
            </w:pPr>
            <w:r>
              <w:t>	Además de Murcia, las comunidades que han anunciado que vacunarán a los bebés nacidos este año son Aragón, Asturias, Canarias, Castilla y León, Extremadura, La Rioja, Madrid, Melilla, País Vasco y Valencia. En el caso de Galicia, esta comunidad empezó a vacunar en 2011 a su población infantil en un estudio piloto con resultados muy positivos.</w:t>
            </w:r>
          </w:p>
          <w:p>
            <w:pPr>
              <w:ind w:left="-284" w:right="-427"/>
              <w:jc w:val="both"/>
              <w:rPr>
                <w:rFonts/>
                <w:color w:val="262626" w:themeColor="text1" w:themeTint="D9"/>
              </w:rPr>
            </w:pPr>
            <w:r>
              <w:t>	Por otro lado, y ante brotes de sarampión como los que han ocurrido en Alemania y EE. UU, los pediatras han subrayado la importancia de mantener altos niveles de coberturas vacunales. “España cuenta con un índice bastante alto de cobertura frente al sarampión, con un porcentaje cercano al 92 % de niños vacunados. Sin embargo, no podemos bajar la guardia, ya que los casos actuales nos demuestran que descuidar el porcentaje de cobertura puede suponer un rebrote de la enfermedad”. Y es que cuando estas coberturas bajan del 90 %, aumenta el riesgo de que el virus rebrote. “Es importante prestar atención al cumplimiento del calendario vacunal, ya que una de las “grietas” suele venir por dosis olvidadas; y la mayor protección viene cuando se completan todas las dosis”.</w:t>
            </w:r>
          </w:p>
          <w:p>
            <w:pPr>
              <w:ind w:left="-284" w:right="-427"/>
              <w:jc w:val="both"/>
              <w:rPr>
                <w:rFonts/>
                <w:color w:val="262626" w:themeColor="text1" w:themeTint="D9"/>
              </w:rPr>
            </w:pPr>
            <w:r>
              <w:t>	Otros de los temas tratados durante la jornada ha sido la vacunación frente a la tosferina en embarazadas, a partir de la semana 27, una medida que en Cataluña ya está dando resultados positivos y que paulatinamente se está implantando en más comunidades autónomas de España. Respecto a la disponibilidad de las vacunas frente al meningococo B y de la varicela en nuestro país, la AEP ha mostrado su satisfacción ante las últimas declaraciones realizadas por el ministro de Sanidad, Alfonso Alonso, y su receptividad a buscar soluciones sobre esta última.</w:t>
            </w:r>
          </w:p>
          <w:p>
            <w:pPr>
              <w:ind w:left="-284" w:right="-427"/>
              <w:jc w:val="both"/>
              <w:rPr>
                <w:rFonts/>
                <w:color w:val="262626" w:themeColor="text1" w:themeTint="D9"/>
              </w:rPr>
            </w:pPr>
            <w:r>
              <w:t>	Evitar el dolor en niños</w:t>
            </w:r>
          </w:p>
          <w:p>
            <w:pPr>
              <w:ind w:left="-284" w:right="-427"/>
              <w:jc w:val="both"/>
              <w:rPr>
                <w:rFonts/>
                <w:color w:val="262626" w:themeColor="text1" w:themeTint="D9"/>
              </w:rPr>
            </w:pPr>
            <w:r>
              <w:t>	Durante las jornadas, el Comité Asesor de Vacunas ha presentado la puesta en marcha del proyecto “Métodos para minimizar el dolor de la vacunación en los niños”, un estudio científico coordinado por la doctora Nuria García, del CAV, que analizará las técnicas más efectivas a la hora de controlar el dolor y el estrés del acto vacunal. Concretamente se estudiarán 13 técnicas que avalan científicamente un alivio del dolor a los niños, como es realizar la vacunación mientras se realiza el acto del amamantamiento o con la ingestión de soluciones azucaradas, para poder trasladarlo a recomendaciones realizables en la práctica clínica. Este proyecto, en el que además de los pediatras también participan enfermeras y anestesistas, tiene como objetivo humanizar el acto de la vacunación. Según explican desde el CAV, el fin último es ayudar al niño a aliviar su dolor al vacunarse a través de la implantación de las “mejores prácticas”.</w:t>
            </w:r>
          </w:p>
          <w:p>
            <w:pPr>
              <w:ind w:left="-284" w:right="-427"/>
              <w:jc w:val="both"/>
              <w:rPr>
                <w:rFonts/>
                <w:color w:val="262626" w:themeColor="text1" w:themeTint="D9"/>
              </w:rPr>
            </w:pPr>
            <w:r>
              <w:t>	Un 15 % de niños murcianos sin protección completa</w:t>
            </w:r>
          </w:p>
          <w:p>
            <w:pPr>
              <w:ind w:left="-284" w:right="-427"/>
              <w:jc w:val="both"/>
              <w:rPr>
                <w:rFonts/>
                <w:color w:val="262626" w:themeColor="text1" w:themeTint="D9"/>
              </w:rPr>
            </w:pPr>
            <w:r>
              <w:t>	En Murcia, la cobertura general de vacunación de los niños está por encima del 94 %, según ha recordado Francisco Álvarez, secretario del Comité Asesor de Vacunas de la AEP. Según el doctor Álvarez, estos datos son el resultado de su protocolo de vacunación en los colegios y de un trabajo exhaustivo de información a padres, docentes y sanitarios: “Actualmente, la vacuna del menigococo C es administrada a los alumnos de 6º de primaria en los propios centros escolares, al igual que la vacuna del Virus del Papiloma Humano (VPH), que se administra a las adolescentes. Gracias a estas iniciativas, se ayuda a aumentar el porcentaje de cobertura de estas vacunas y reducir la tasa de descuidos de las segundas dosis”.</w:t>
            </w:r>
          </w:p>
          <w:p>
            <w:pPr>
              <w:ind w:left="-284" w:right="-427"/>
              <w:jc w:val="both"/>
              <w:rPr>
                <w:rFonts/>
                <w:color w:val="262626" w:themeColor="text1" w:themeTint="D9"/>
              </w:rPr>
            </w:pPr>
            <w:r>
              <w:t>	Sin embargo, advierte de que “a pesar los buenos resultados, hay que trabajar en la concienciación sobre la importancia de completar el ciclo de la vacuna, para no dejar a medias la protección contra ciertas enfermedades. Es el caso por ejemplo de la triple vírica, donde casi un 15 % de los niños murcianos no recibe la inmunización completa contra el sarampión, las paperas y la rubeola al no recibir la segunda dosis”.</w:t>
            </w:r>
          </w:p>
          <w:p>
            <w:pPr>
              <w:ind w:left="-284" w:right="-427"/>
              <w:jc w:val="both"/>
              <w:rPr>
                <w:rFonts/>
                <w:color w:val="262626" w:themeColor="text1" w:themeTint="D9"/>
              </w:rPr>
            </w:pPr>
            <w:r>
              <w:t>	Adjunto Tamaño Nota de prensa 415.39 KB</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https://www.notasdeprensa.es/la-aep-reconoce-el-esfuerzo-de-las-comunidades_1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