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Abiyán, Costa de Marfil el 10/08/2021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27ª edición del Congreso de la Unión Postal Universal: una oportunidad estratégica y económica para sus 192 Estados miembros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27ª edición del Congreso de la Unión Postal Universal (UPU, www.UPUabidjan2020.gouv.ci/) tendrá lugar del 9 al 27 de agosto de 2021 en Abiyán, Costa de Marfil. La celebración de este evento en territorio marfileño es la culminación de los esfuerzos realizados por su Gobierno desde 2011, para consolidar la proyección internacional del país y contribuir de forma activa al desarrollo de los servicios postales en África y en el resto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liderazgo de el Sr. Alassane Outtara, Presidente de la República, y gracias a una política basada en el refuerzo de la cooperación multilateral, Costa de Marfil se ha ganado rápidamente un lugar en la comunidad de naciones. En materia económica, el índice de crecimiento medio anual se estabilizó en un 8 % en el periodo entre 2012 y 2019, y se ha mantenido en positivo con un 2 %, lo que demuestra la fuerte resiliencia de este país clave del África Occidental durante la pandemia de la COVID-19.</w:t>
            </w:r>
          </w:p>
          <w:p>
            <w:pPr>
              <w:ind w:left="-284" w:right="-427"/>
              <w:jc w:val="both"/>
              <w:rPr>
                <w:rFonts/>
                <w:color w:val="262626" w:themeColor="text1" w:themeTint="D9"/>
              </w:rPr>
            </w:pPr>
            <w:r>
              <w:t>El triángulo de paz, seguridad y cohesión social sigue siendo una de las prioridades clave del Gobierno para mantener este nivel de forma sostenible, ampliar las inversiones de capital humano y garantizar un desarrollo económico y social inclusivo a su población, en un ambiente libre de tensiones.</w:t>
            </w:r>
          </w:p>
          <w:p>
            <w:pPr>
              <w:ind w:left="-284" w:right="-427"/>
              <w:jc w:val="both"/>
              <w:rPr>
                <w:rFonts/>
                <w:color w:val="262626" w:themeColor="text1" w:themeTint="D9"/>
              </w:rPr>
            </w:pPr>
            <w:r>
              <w:t>Así, Costa de Marfil inicia esta nueva década 2021-2030 con el objetivo de consolidar estos logros y acelerar la transformación estructural de su economía, poniendo al ser humano en el centro de la actividad de desarrollo.</w:t>
            </w:r>
          </w:p>
          <w:p>
            <w:pPr>
              <w:ind w:left="-284" w:right="-427"/>
              <w:jc w:val="both"/>
              <w:rPr>
                <w:rFonts/>
                <w:color w:val="262626" w:themeColor="text1" w:themeTint="D9"/>
              </w:rPr>
            </w:pPr>
            <w:r>
              <w:t>La visión estratégica 2030, para una Costa de Marfil próspera y solidaria, hace de la aceleración de la innovación tecnológica un factor clave de la mejora de la productividad en todos los sectores de actividad y para todos los actores económicos y sociales del país.</w:t>
            </w:r>
          </w:p>
          <w:p>
            <w:pPr>
              <w:ind w:left="-284" w:right="-427"/>
              <w:jc w:val="both"/>
              <w:rPr>
                <w:rFonts/>
                <w:color w:val="262626" w:themeColor="text1" w:themeTint="D9"/>
              </w:rPr>
            </w:pPr>
            <w:r>
              <w:t>Esta dinámica incluye la realización de dos principales proyectos innovadores:</w:t>
            </w:r>
          </w:p>
          <w:p>
            <w:pPr>
              <w:ind w:left="-284" w:right="-427"/>
              <w:jc w:val="both"/>
              <w:rPr>
                <w:rFonts/>
                <w:color w:val="262626" w:themeColor="text1" w:themeTint="D9"/>
              </w:rPr>
            </w:pPr>
            <w:r>
              <w:t>- La  and #39;Bureau de la Poste du Futur and #39; (oficina postal del futuro), inaugurada el 21 de mayo de 2021 en presencia del subdirector general de la UPU, es una iniciativa del gobierno marfileño para promocionar la inclusión digital y prestar unos servicios postales y financieros modernos e innovadores.</w:t>
            </w:r>
          </w:p>
          <w:p>
            <w:pPr>
              <w:ind w:left="-284" w:right="-427"/>
              <w:jc w:val="both"/>
              <w:rPr>
                <w:rFonts/>
                <w:color w:val="262626" w:themeColor="text1" w:themeTint="D9"/>
              </w:rPr>
            </w:pPr>
            <w:r>
              <w:t>- El proyecto ecom@Africa, una iniciativa de la UPU, busca posicionar a la red postal como uno de los principales catalizadores del comercio electrónico en África, a partir de un ecosistema integrado, inclusivo e innovador, compuesto de operadores postales designados. Para su puesta en práctica, Costa de Marfil ha sido el país elegido por la UPU para convertirse en el centro del comercio electrónico en África Occidental.</w:t>
            </w:r>
          </w:p>
          <w:p>
            <w:pPr>
              <w:ind w:left="-284" w:right="-427"/>
              <w:jc w:val="both"/>
              <w:rPr>
                <w:rFonts/>
                <w:color w:val="262626" w:themeColor="text1" w:themeTint="D9"/>
              </w:rPr>
            </w:pPr>
            <w:r>
              <w:t>La pandemia de la COVID-19 —que ha supuesto un duro golpe para las economías debido a la caída en el consumo de bienes y servicios en todo el mundo—, la economía digital y la digitalización serán las claves de los debates de la 27ª edición del Congreso de la UPU.</w:t>
            </w:r>
          </w:p>
          <w:p>
            <w:pPr>
              <w:ind w:left="-284" w:right="-427"/>
              <w:jc w:val="both"/>
              <w:rPr>
                <w:rFonts/>
                <w:color w:val="262626" w:themeColor="text1" w:themeTint="D9"/>
              </w:rPr>
            </w:pPr>
            <w:r>
              <w:t>Las temáticas abordadas para definir la Estrategia Postal Mundial del futuro de Abiyán se centrarán en:</w:t>
            </w:r>
          </w:p>
          <w:p>
            <w:pPr>
              <w:ind w:left="-284" w:right="-427"/>
              <w:jc w:val="both"/>
              <w:rPr>
                <w:rFonts/>
                <w:color w:val="262626" w:themeColor="text1" w:themeTint="D9"/>
              </w:rPr>
            </w:pPr>
            <w:r>
              <w:t>el comercio electrónico en todas sus vertientes;</w:t>
            </w:r>
          </w:p>
          <w:p>
            <w:pPr>
              <w:ind w:left="-284" w:right="-427"/>
              <w:jc w:val="both"/>
              <w:rPr>
                <w:rFonts/>
                <w:color w:val="262626" w:themeColor="text1" w:themeTint="D9"/>
              </w:rPr>
            </w:pPr>
            <w:r>
              <w:t>la logística mundial;</w:t>
            </w:r>
          </w:p>
          <w:p>
            <w:pPr>
              <w:ind w:left="-284" w:right="-427"/>
              <w:jc w:val="both"/>
              <w:rPr>
                <w:rFonts/>
                <w:color w:val="262626" w:themeColor="text1" w:themeTint="D9"/>
              </w:rPr>
            </w:pPr>
            <w:r>
              <w:t>la electrónica mediante la creación de servicios de valor añadido;</w:t>
            </w:r>
          </w:p>
          <w:p>
            <w:pPr>
              <w:ind w:left="-284" w:right="-427"/>
              <w:jc w:val="both"/>
              <w:rPr>
                <w:rFonts/>
                <w:color w:val="262626" w:themeColor="text1" w:themeTint="D9"/>
              </w:rPr>
            </w:pPr>
            <w:r>
              <w:t>la mejora constante de la calidad del servicio;</w:t>
            </w:r>
          </w:p>
          <w:p>
            <w:pPr>
              <w:ind w:left="-284" w:right="-427"/>
              <w:jc w:val="both"/>
              <w:rPr>
                <w:rFonts/>
                <w:color w:val="262626" w:themeColor="text1" w:themeTint="D9"/>
              </w:rPr>
            </w:pPr>
            <w:r>
              <w:t>las prestaciones a los ciudadanos por inclusión global (social, financiera y digital).</w:t>
            </w:r>
          </w:p>
          <w:p>
            <w:pPr>
              <w:ind w:left="-284" w:right="-427"/>
              <w:jc w:val="both"/>
              <w:rPr>
                <w:rFonts/>
                <w:color w:val="262626" w:themeColor="text1" w:themeTint="D9"/>
              </w:rPr>
            </w:pPr>
            <w:r>
              <w:t>Por lo tanto, la 27ª edición del Congreso Postal Universal supone una oportunidad económica y estratégica excepcional para Costa de Marfil y para los otros 53 Estados africanos miembros, de reforzar su posición en el seno de esta institución especializada de las Naciones Unidas. Asimismo, les dará la oportunidad de beneficiarse de un acompañamiento técnico de intercambio de buenas prácticas, experiencias y conocimientos para reformar su sistema postal de forma general.</w:t>
            </w:r>
          </w:p>
          <w:p>
            <w:pPr>
              <w:ind w:left="-284" w:right="-427"/>
              <w:jc w:val="both"/>
              <w:rPr>
                <w:rFonts/>
                <w:color w:val="262626" w:themeColor="text1" w:themeTint="D9"/>
              </w:rPr>
            </w:pPr>
            <w:r>
              <w:t>Toda África debería aprovechar la ocasión para plantearse la modernización de los servicios postales y reafirmar el papel fundamental que los servicios postales deberían desempeñar en el fomento de la vida social, económica y digital en el continente africano.</w:t>
            </w:r>
          </w:p>
          <w:p>
            <w:pPr>
              <w:ind w:left="-284" w:right="-427"/>
              <w:jc w:val="both"/>
              <w:rPr>
                <w:rFonts/>
                <w:color w:val="262626" w:themeColor="text1" w:themeTint="D9"/>
              </w:rPr>
            </w:pPr>
            <w:r>
              <w:t>En el marco de la 27ª edición del Congreso, que marca el punto y final del ciclo 2016-2020 y abre el nuevo ciclo 2021-2025, la UPU procederá a la renovación de sus organismos por un periodo de cuatro años, con la elección del director general y del subdirector general de la oficina internacional de esta institución de la ONU.</w:t>
            </w:r>
          </w:p>
          <w:p>
            <w:pPr>
              <w:ind w:left="-284" w:right="-427"/>
              <w:jc w:val="both"/>
              <w:rPr>
                <w:rFonts/>
                <w:color w:val="262626" w:themeColor="text1" w:themeTint="D9"/>
              </w:rPr>
            </w:pPr>
            <w:r>
              <w:t>Además del puesto de Presidente del Consejo de Administración (CA) que con todo derecho ha recuperado Costa de Marfil como país anfitrión del Congreso, los otros 40 miembros del CA son elegidos por el Congreso, respetando una repartición geográfica igualitaria. También se prevé la renovación del Consejo de Explotación Postal (CEP).</w:t>
            </w:r>
          </w:p>
          <w:p>
            <w:pPr>
              <w:ind w:left="-284" w:right="-427"/>
              <w:jc w:val="both"/>
              <w:rPr>
                <w:rFonts/>
                <w:color w:val="262626" w:themeColor="text1" w:themeTint="D9"/>
              </w:rPr>
            </w:pPr>
            <w:r>
              <w:t>La Unión Postal Universal es la segunda institución más antigua del sistema de Naciones Unidas. Desde la primera Conferencia postal internacional celebrada en Berna, Suiza, en 1874 (año de su creación), Costa de Marfil se convierte en el segundo país africano en organizar este gran encuentro. El primero fue Egipto en 1934.</w:t>
            </w:r>
          </w:p>
          <w:p>
            <w:pPr>
              <w:ind w:left="-284" w:right="-427"/>
              <w:jc w:val="both"/>
              <w:rPr>
                <w:rFonts/>
                <w:color w:val="262626" w:themeColor="text1" w:themeTint="D9"/>
              </w:rPr>
            </w:pPr>
            <w:r>
              <w:t>"África os invita; Costa de Marfil os acoge".</w:t>
            </w:r>
          </w:p>
          <w:p>
            <w:pPr>
              <w:ind w:left="-284" w:right="-427"/>
              <w:jc w:val="both"/>
              <w:rPr>
                <w:rFonts/>
                <w:color w:val="262626" w:themeColor="text1" w:themeTint="D9"/>
              </w:rPr>
            </w:pPr>
            <w:r>
              <w:t>Distribuido por APO Group para el 27 ° Congreso Postal Universal. </w:t>
            </w:r>
          </w:p>
          <w:p>
            <w:pPr>
              <w:ind w:left="-284" w:right="-427"/>
              <w:jc w:val="both"/>
              <w:rPr>
                <w:rFonts/>
                <w:color w:val="262626" w:themeColor="text1" w:themeTint="D9"/>
              </w:rPr>
            </w:pPr>
            <w:r>
              <w:t>Contacto para medios de comunicación:Comisión de comunicación y relaciones con la prensa:</w:t>
            </w:r>
          </w:p>
          <w:p>
            <w:pPr>
              <w:ind w:left="-284" w:right="-427"/>
              <w:jc w:val="both"/>
              <w:rPr>
                <w:rFonts/>
                <w:color w:val="262626" w:themeColor="text1" w:themeTint="D9"/>
              </w:rPr>
            </w:pPr>
            <w:r>
              <w:t>Sra. Joëlle KOUASSIPresidenta</w:t>
            </w:r>
          </w:p>
          <w:p>
            <w:pPr>
              <w:ind w:left="-284" w:right="-427"/>
              <w:jc w:val="both"/>
              <w:rPr>
                <w:rFonts/>
                <w:color w:val="262626" w:themeColor="text1" w:themeTint="D9"/>
              </w:rPr>
            </w:pPr>
            <w:r>
              <w:t>WhatsApp: +225 07 07 63 01 48</w:t>
            </w:r>
          </w:p>
          <w:p>
            <w:pPr>
              <w:ind w:left="-284" w:right="-427"/>
              <w:jc w:val="both"/>
              <w:rPr>
                <w:rFonts/>
                <w:color w:val="262626" w:themeColor="text1" w:themeTint="D9"/>
              </w:rPr>
            </w:pPr>
            <w:r>
              <w:t>Correo electrónico: aj.kouassi@telecom.gouv.ci</w:t>
            </w:r>
          </w:p>
          <w:p>
            <w:pPr>
              <w:ind w:left="-284" w:right="-427"/>
              <w:jc w:val="both"/>
              <w:rPr>
                <w:rFonts/>
                <w:color w:val="262626" w:themeColor="text1" w:themeTint="D9"/>
              </w:rPr>
            </w:pPr>
            <w:r>
              <w:t>Sr. Toussaint ALAINVicepresidente</w:t>
            </w:r>
          </w:p>
          <w:p>
            <w:pPr>
              <w:ind w:left="-284" w:right="-427"/>
              <w:jc w:val="both"/>
              <w:rPr>
                <w:rFonts/>
                <w:color w:val="262626" w:themeColor="text1" w:themeTint="D9"/>
              </w:rPr>
            </w:pPr>
            <w:r>
              <w:t>Responsable de prensa</w:t>
            </w:r>
          </w:p>
          <w:p>
            <w:pPr>
              <w:ind w:left="-284" w:right="-427"/>
              <w:jc w:val="both"/>
              <w:rPr>
                <w:rFonts/>
                <w:color w:val="262626" w:themeColor="text1" w:themeTint="D9"/>
              </w:rPr>
            </w:pPr>
            <w:r>
              <w:t>WhatsApp: +225 07 89 13 12 97</w:t>
            </w:r>
          </w:p>
          <w:p>
            <w:pPr>
              <w:ind w:left="-284" w:right="-427"/>
              <w:jc w:val="both"/>
              <w:rPr>
                <w:rFonts/>
                <w:color w:val="262626" w:themeColor="text1" w:themeTint="D9"/>
              </w:rPr>
            </w:pPr>
            <w:r>
              <w:t>Correo electrónico: toussaint.alain@aol.com</w:t>
            </w:r>
          </w:p>
          <w:p>
            <w:pPr>
              <w:ind w:left="-284" w:right="-427"/>
              <w:jc w:val="both"/>
              <w:rPr>
                <w:rFonts/>
                <w:color w:val="262626" w:themeColor="text1" w:themeTint="D9"/>
              </w:rPr>
            </w:pPr>
            <w:r>
              <w:t>Sra. Djeynab HANE-DIALLOVicepresidenta, encargada de la coordinaciónWhatsApp: +225 07 48 61 39 16</w:t>
            </w:r>
          </w:p>
          <w:p>
            <w:pPr>
              <w:ind w:left="-284" w:right="-427"/>
              <w:jc w:val="both"/>
              <w:rPr>
                <w:rFonts/>
                <w:color w:val="262626" w:themeColor="text1" w:themeTint="D9"/>
              </w:rPr>
            </w:pPr>
            <w:r>
              <w:t>Correo electrónico: hanedjeynab@gmail.com</w:t>
            </w:r>
          </w:p>
          <w:p>
            <w:pPr>
              <w:ind w:left="-284" w:right="-427"/>
              <w:jc w:val="both"/>
              <w:rPr>
                <w:rFonts/>
                <w:color w:val="262626" w:themeColor="text1" w:themeTint="D9"/>
              </w:rPr>
            </w:pPr>
            <w:r>
              <w:t>Compartir :Facebook (https://bit.ly/3As5dGo)Twitter (https://bit.ly/3yCzemk)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Sra. Joëlle KOUASSI</w:t>
      </w:r>
    </w:p>
    <w:p w:rsidR="00C31F72" w:rsidRDefault="00C31F72" w:rsidP="00AB63FE">
      <w:pPr>
        <w:pStyle w:val="Sinespaciado"/>
        <w:spacing w:line="276" w:lineRule="auto"/>
        <w:ind w:left="-284"/>
        <w:rPr>
          <w:rFonts w:ascii="Arial" w:hAnsi="Arial" w:cs="Arial"/>
        </w:rPr>
      </w:pPr>
      <w:r>
        <w:rPr>
          <w:rFonts w:ascii="Arial" w:hAnsi="Arial" w:cs="Arial"/>
        </w:rPr>
        <w:t>Presidenta</w:t>
      </w:r>
    </w:p>
    <w:p w:rsidR="00AB63FE" w:rsidRDefault="00C31F72" w:rsidP="00AB63FE">
      <w:pPr>
        <w:pStyle w:val="Sinespaciado"/>
        <w:spacing w:line="276" w:lineRule="auto"/>
        <w:ind w:left="-284"/>
        <w:rPr>
          <w:rFonts w:ascii="Arial" w:hAnsi="Arial" w:cs="Arial"/>
        </w:rPr>
      </w:pPr>
      <w:r>
        <w:rPr>
          <w:rFonts w:ascii="Arial" w:hAnsi="Arial" w:cs="Arial"/>
        </w:rPr>
        <w:t>+225 07 07 63 01 48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https://www.notasdeprensa.es/la-27-edicion-del-congreso-de-la-union-postal_1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Turismo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