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Coimbra, Portugal el 14/12/2018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13ª edición de la Exposición Internacional Surrealism Now se abre el 26 de enero de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Coimbra a Vieira de Leiria en la ciudad de Marinha Grande en Portugal, sigue la Exposición Internacional de Arte del Surrealismo Now 2019. La exposición de arte surrealista del siglo XXI más grande del mundo. Abierto el 26 de enero de 2019 y con duración indefinida. En la Galería Municipal de Vieira de Leiria en el Municipio de Marinha Grande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International Surrealism Now es la exposición surrealista más grande del mundo en el siglo XXI. Presentando hasta el momento 117 de los principales artistas surrealistas de 49 países de los cinco continentes, continuando su trabajo esta vez en la ciudad de Marinha Grande en la Galería Municipal de Vieira de Leiria. </w:t>
            </w:r>
          </w:p>
          <w:p>
            <w:pPr>
              <w:ind w:left="-284" w:right="-427"/>
              <w:jc w:val="both"/>
              <w:rPr>
                <w:rFonts/>
                <w:color w:val="262626" w:themeColor="text1" w:themeTint="D9"/>
              </w:rPr>
            </w:pPr>
            <w:r>
              <w:t>Los artistas españoles y de la comunidad hispanica a participar:Agim Meta, España, Ana Pilar Morales, España, Asier Guerrero (Dio), España, Carlos Sablón, Cuba, Hector Toro, Colombia, Pedro Diaz Cartes, Chile, Yamal Din, Marruecos / España, Alvaro Mejias, Venezuela, Efrat Cybulkiewicz, Venezuela, Naiker Roman, Cuba / España, Russbelt Guerra, Perú y Hector Pineda, Mexico. Clic en el enlace para ver la lista de los artistas de Argelia, Argentina, Australia, Austria, Azerbaiyán, Bélgica, Biélorusia, Brasil, Canadá, Chile, China, Colombia, Croacia, República Checa, Cuba, Dinamarca, Finlandia, Francia, Alemania, Hungría, Islandia, Indonesia, Irán, Irlanda, Israel, Italia, Japón, Letonia, México, Marruecos, Países Bajos, Nueva Zelanda, Nigeria, Perú, Filipinas, Polonia, Portugal, Rumania, Rusia, Serbia, Eslovenia, España, Suecia, Turquía, Reino Unido, Estados Unidos, Ucrania , Venezuela, Vietnam.</w:t>
            </w:r>
          </w:p>
          <w:p>
            <w:pPr>
              <w:ind w:left="-284" w:right="-427"/>
              <w:jc w:val="both"/>
              <w:rPr>
                <w:rFonts/>
                <w:color w:val="262626" w:themeColor="text1" w:themeTint="D9"/>
              </w:rPr>
            </w:pPr>
            <w:r>
              <w:t>Este innovador proyecto es presentado por Santiago Ribeiro, pintor surrealista portugués, a través de exposiciones en los últimos 8 años en varias partes del mundo: Berlín, Moscú, Dallas, Los Ángeles, Mississippi, Varsovia, Nantes, París, Londres, Florencia, Madrid, Granada, Barcelona, Lisboa, Belgrado, Monte Negro, Rumania, Japón, Taiwán y Brasil y fue presentado en la  embajada de EEUU en Lisboa, metroNews.ru, The Herald News, Associated Press,    ARTVOICE  ,  EFE ,  APA ots,   AAP,   Reuters  ,   ANA,   News Aktuell y en muchas otras publicaciones (link).</w:t>
            </w:r>
          </w:p>
          <w:p>
            <w:pPr>
              <w:ind w:left="-284" w:right="-427"/>
              <w:jc w:val="both"/>
              <w:rPr>
                <w:rFonts/>
                <w:color w:val="262626" w:themeColor="text1" w:themeTint="D9"/>
              </w:rPr>
            </w:pPr>
            <w:r>
              <w:t>"Surrealism Now presenta una fuerza fuerte para la libertad presentando los sueños de libertad creativa e ideológica y la idea de exhibir en Times Square, en Nueva York, muestra cómo nuestros medios de comunicación de masas son los medios modernos para mostrar nuestro arte", dijo Ribeiro.</w:t>
            </w:r>
          </w:p>
          <w:p>
            <w:pPr>
              <w:ind w:left="-284" w:right="-427"/>
              <w:jc w:val="both"/>
              <w:rPr>
                <w:rFonts/>
                <w:color w:val="262626" w:themeColor="text1" w:themeTint="D9"/>
              </w:rPr>
            </w:pPr>
            <w:r>
              <w:t>La International Surrealism Now comenzó en 2010 en Coimbra, cuando Santiago Ribeiro concibió la gran exposición organizada por la Fundación Bissaya Barreto.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International Surrealism Now</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+351 964485027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https://www.notasdeprensa.es/la-13-edicion-de-la-exposicion-internacional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