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presenta un Optima Híbrido mejorado en el Salón de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presenta hoy en el Salón de Ginebra un mejorado Optima Híbrido, lo que constituye el debut europeo de esta berlina aerodinámica que tiene  un coeficiente Cx de tan solo 0,26 en esta última 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Imagen actualizada para esta berlina aerodinámica con un Cx de 0,26 </w:t>
            </w:r>
          </w:p>
          <w:p>
            <w:pPr>
              <w:ind w:left="-284" w:right="-427"/>
              <w:jc w:val="both"/>
              <w:rPr>
                <w:rFonts/>
                <w:color w:val="262626" w:themeColor="text1" w:themeTint="D9"/>
              </w:rPr>
            </w:pPr>
            <w:r>
              <w:t>		Nuevos elementos que incluyen asientos delanteros ventilados y una pantalla de 8 pulgadas </w:t>
            </w:r>
          </w:p>
          <w:p>
            <w:pPr>
              <w:ind w:left="-284" w:right="-427"/>
              <w:jc w:val="both"/>
              <w:rPr>
                <w:rFonts/>
                <w:color w:val="262626" w:themeColor="text1" w:themeTint="D9"/>
              </w:rPr>
            </w:pPr>
            <w:r>
              <w:t>		Sobresaliente equilibrio entre prestaciones y consumo</w:t>
            </w:r>
          </w:p>
          <w:p>
            <w:pPr>
              <w:ind w:left="-284" w:right="-427"/>
              <w:jc w:val="both"/>
              <w:rPr>
                <w:rFonts/>
                <w:color w:val="262626" w:themeColor="text1" w:themeTint="D9"/>
              </w:rPr>
            </w:pPr>
            <w:r>
              <w:t>	Visualmente, el mejorado Optima Híbrido presenta un nuevo diseño en paragolpes delantero y trasero, el delantero incorpora unos nuevos faros antiniebla de cuatro LED y un diseño revisado de la parrilla “Tiger nose” característica de Kia. El perfil también ha sido mejorado con elementos decorativos en las aletas delanteras y unas nuevas llantas de aleación de 16 ó 17 pulgadas con un diseño de cinco radios. En la parte trasera, el maletero presenta el rediseñado emblema Eco-Hybrid de Kia, el paragolpes tiene una nueva sección inferior negra y la salida de escape queda escondida.</w:t>
            </w:r>
          </w:p>
          <w:p>
            <w:pPr>
              <w:ind w:left="-284" w:right="-427"/>
              <w:jc w:val="both"/>
              <w:rPr>
                <w:rFonts/>
                <w:color w:val="262626" w:themeColor="text1" w:themeTint="D9"/>
              </w:rPr>
            </w:pPr>
            <w:r>
              <w:t>	En esta versión renovada, los clientes también podrán encargar como opción el nuevo “White Package” interior, con una tapicería blanca y remates negros brillantes en el habitáculo. Dos nuevos colores de pintura exteriores, Smoky Blue y Aluminium Silver, completan los cambios visuales y se unen a los tres colores anteriores: Snow White Pearl, Aurora Black y Bright Silver*.</w:t>
            </w:r>
          </w:p>
          <w:p>
            <w:pPr>
              <w:ind w:left="-284" w:right="-427"/>
              <w:jc w:val="both"/>
              <w:rPr>
                <w:rFonts/>
                <w:color w:val="262626" w:themeColor="text1" w:themeTint="D9"/>
              </w:rPr>
            </w:pPr>
            <w:r>
              <w:t>	El renovado Optima Híbrido también estará equipado con nuevos dispositivos, incluidos un nuevo interfaz de la pantalla táctil específico para el sistema híbrido, una pantalla de 8 pulgadas para el sistema de navegación, conexión iPod, asientos delanteros ventilados y salidas de aire para la parte trasera del habitáculo.</w:t>
            </w:r>
          </w:p>
          <w:p>
            <w:pPr>
              <w:ind w:left="-284" w:right="-427"/>
              <w:jc w:val="both"/>
              <w:rPr>
                <w:rFonts/>
                <w:color w:val="262626" w:themeColor="text1" w:themeTint="D9"/>
              </w:rPr>
            </w:pPr>
            <w:r>
              <w:t>	Un nuevo “High Tech Pack” estará disponible como opción, e incorpora sistemas de detección de vehículos en ángulo muerto, sistema de asistencia de mantenimiento de carril y sistema automático de  asistencia al estacionamiento.</w:t>
            </w:r>
          </w:p>
          <w:p>
            <w:pPr>
              <w:ind w:left="-284" w:right="-427"/>
              <w:jc w:val="both"/>
              <w:rPr>
                <w:rFonts/>
                <w:color w:val="262626" w:themeColor="text1" w:themeTint="D9"/>
              </w:rPr>
            </w:pPr>
            <w:r>
              <w:t>	La tercera generación del sistema de frenado regenerativo de Kia está implementada en el renovado Optima Híbrido. Este nuevo sistema es 1,2 kg más ligero y más rápido de reacción mediante un nuevo iBAU (Integrated Brake Actuation Unit) que reduce el retardo hasta que se activa el ABS y acorta la distancia de frenado desde 100 km/h en 1,7 metros. Para el conductor, también hay un mejor tacto de frenado y una respuesta mejorada al accionamiento del pedal.</w:t>
            </w:r>
          </w:p>
          <w:p>
            <w:pPr>
              <w:ind w:left="-284" w:right="-427"/>
              <w:jc w:val="both"/>
              <w:rPr>
                <w:rFonts/>
                <w:color w:val="262626" w:themeColor="text1" w:themeTint="D9"/>
              </w:rPr>
            </w:pPr>
            <w:r>
              <w:t>	El sistema de propulsión híbrido eléctrico-gasolina permanece sin cambios en esta última versión del Optima Hybrid. El motor de 2,0 litros y el motor eléctrico de 35 kW producen una potencia combinada de 177 CV a 5.500 rpm y 319 Nm de par entre 1.000 y 2.000 rpm. Esta berlina proporciona un equilibrio sobresaliente de prestaciones (0-100 km/h en 9,4 s, velocidad máxima de 190 km/h), economía de consumo (5,1 l/100 km) y bajas emisiones de CO2 (119 g/km) con las ruedas de 17 pulgadas.</w:t>
            </w:r>
          </w:p>
          <w:p>
            <w:pPr>
              <w:ind w:left="-284" w:right="-427"/>
              <w:jc w:val="both"/>
              <w:rPr>
                <w:rFonts/>
                <w:color w:val="262626" w:themeColor="text1" w:themeTint="D9"/>
              </w:rPr>
            </w:pPr>
            <w:r>
              <w:t>	Se espera que la producción de esta nueva versión del Kia Optima Híbrido  comience en Corea en abril de 2014; esta nueva versión estará a la venta en algunos mercados europeos (por determinar) en 2014.</w:t>
            </w:r>
          </w:p>
          <w:p>
            <w:pPr>
              <w:ind w:left="-284" w:right="-427"/>
              <w:jc w:val="both"/>
              <w:rPr>
                <w:rFonts/>
                <w:color w:val="262626" w:themeColor="text1" w:themeTint="D9"/>
              </w:rPr>
            </w:pPr>
            <w:r>
              <w:t>	- Fin -</w:t>
            </w:r>
          </w:p>
          <w:p>
            <w:pPr>
              <w:ind w:left="-284" w:right="-427"/>
              <w:jc w:val="both"/>
              <w:rPr>
                <w:rFonts/>
                <w:color w:val="262626" w:themeColor="text1" w:themeTint="D9"/>
              </w:rPr>
            </w:pPr>
            <w:r>
              <w:t>	Notas</w:t>
            </w:r>
          </w:p>
          <w:p>
            <w:pPr>
              <w:ind w:left="-284" w:right="-427"/>
              <w:jc w:val="both"/>
              <w:rPr>
                <w:rFonts/>
                <w:color w:val="262626" w:themeColor="text1" w:themeTint="D9"/>
              </w:rPr>
            </w:pPr>
            <w:r>
              <w:t>	*Nota1: Tanto los equipamientos como los colores mostrados pueden diferir según el mercado. No</w:t>
            </w:r>
          </w:p>
          <w:p>
            <w:pPr>
              <w:ind w:left="-284" w:right="-427"/>
              <w:jc w:val="both"/>
              <w:rPr>
                <w:rFonts/>
                <w:color w:val="262626" w:themeColor="text1" w:themeTint="D9"/>
              </w:rPr>
            </w:pPr>
            <w:r>
              <w:t>	Kia Motors Europa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Sobre Kia Motors Corporation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FICHA TÉCNICA / EUROPA</w:t>
            </w:r>
          </w:p>
          <w:p>
            <w:pPr>
              <w:ind w:left="-284" w:right="-427"/>
              <w:jc w:val="both"/>
              <w:rPr>
                <w:rFonts/>
                <w:color w:val="262626" w:themeColor="text1" w:themeTint="D9"/>
              </w:rPr>
            </w:pPr>
            <w:r>
              <w:t>	Kia Optima Hybrid MEJORADO</w:t>
            </w:r>
          </w:p>
          <w:p>
            <w:pPr>
              <w:ind w:left="-284" w:right="-427"/>
              <w:jc w:val="both"/>
              <w:rPr>
                <w:rFonts/>
                <w:color w:val="262626" w:themeColor="text1" w:themeTint="D9"/>
              </w:rPr>
            </w:pPr>
            <w:r>
              <w:t>	Carrocería y chasis	Berlina de cuatro puertas y cinco asientos con bastidor monocasco de acero. Motor transversal de gasolina y sistema de propulsión híbrido eléctrico en las ruedas delanteras, a través de una caja de cambios automática de seis velocidades.</w:t>
            </w:r>
          </w:p>
          <w:p>
            <w:pPr>
              <w:ind w:left="-284" w:right="-427"/>
              <w:jc w:val="both"/>
              <w:rPr>
                <w:rFonts/>
                <w:color w:val="262626" w:themeColor="text1" w:themeTint="D9"/>
              </w:rPr>
            </w:pPr>
            <w:r>
              <w:t>	Motor	2,0 litros / 150 CV GDI 	Nombre / Tipo            ‘Nu’ / DOHC, cuatro cilindros en línea con doble CVVT	Cilindrada                    2,0 litros, 1.999 cc	Potencia máxima       150 CV (110 kW) @ 6.000 rpm	Par máximo                 180 Nm (18,35 kg.m) @ 5.000 rpm	Alimentación                Inyección multipunto</w:t>
            </w:r>
          </w:p>
          <w:p>
            <w:pPr>
              <w:ind w:left="-284" w:right="-427"/>
              <w:jc w:val="both"/>
              <w:rPr>
                <w:rFonts/>
                <w:color w:val="262626" w:themeColor="text1" w:themeTint="D9"/>
              </w:rPr>
            </w:pPr>
            <w:r>
              <w:t>	Motor eléctrico 	Tipo                              Motor síncrono de imanes permanentes interiores	Potencia máxima       47 CV (35 kW) @ 1.630-3.000 rpm	Par máximo                205 Nm (20,9 kg.m) @ 0-1.630 rpm	Tensión                       Max 270 V DC (nominal)</w:t>
            </w:r>
          </w:p>
          <w:p>
            <w:pPr>
              <w:ind w:left="-284" w:right="-427"/>
              <w:jc w:val="both"/>
              <w:rPr>
                <w:rFonts/>
                <w:color w:val="262626" w:themeColor="text1" w:themeTint="D9"/>
              </w:rPr>
            </w:pPr>
            <w:r>
              <w:t>	Sistema Híbrido combinado 	Potencia máxima       177 CV (131 kW) @ 5.500 rpm	Par máximo                319 Nm (32.5 kg.m) @ 1.000-2.000 rpm</w:t>
            </w:r>
          </w:p>
          <w:p>
            <w:pPr>
              <w:ind w:left="-284" w:right="-427"/>
              <w:jc w:val="both"/>
              <w:rPr>
                <w:rFonts/>
                <w:color w:val="262626" w:themeColor="text1" w:themeTint="D9"/>
              </w:rPr>
            </w:pPr>
            <w:r>
              <w:t>	Batería del Sistema Híbrido 	Tipo                             Batería de polímero de iones de litio	Tensión                       270 V	Capacidad                  5.3 Ah	Peso                            41.3 kg</w:t>
            </w:r>
          </w:p>
          <w:p>
            <w:pPr>
              <w:ind w:left="-284" w:right="-427"/>
              <w:jc w:val="both"/>
              <w:rPr>
                <w:rFonts/>
                <w:color w:val="262626" w:themeColor="text1" w:themeTint="D9"/>
              </w:rPr>
            </w:pPr>
            <w:r>
              <w:t>	Transmisión 	Automática                 6v</w:t>
            </w:r>
          </w:p>
          <w:p>
            <w:pPr>
              <w:ind w:left="-284" w:right="-427"/>
              <w:jc w:val="both"/>
              <w:rPr>
                <w:rFonts/>
                <w:color w:val="262626" w:themeColor="text1" w:themeTint="D9"/>
              </w:rPr>
            </w:pPr>
            <w:r>
              <w:t>	Suspensión y amortiguación	Delantera                    Independiente de columnas MacPherson, con muelles helicoidales y amortiguadores de gas bitubo. Barra estabilizadora de 22 mm	Trasera                        Independiente multibrazo, con muelle helicoidales y amortiguadores de gas bitubo. Barra estabilizadora de 18 mm</w:t>
            </w:r>
          </w:p>
          <w:p>
            <w:pPr>
              <w:ind w:left="-284" w:right="-427"/>
              <w:jc w:val="both"/>
              <w:rPr>
                <w:rFonts/>
                <w:color w:val="262626" w:themeColor="text1" w:themeTint="D9"/>
              </w:rPr>
            </w:pPr>
            <w:r>
              <w:t>	Dirección	Tipo                             De cremallera con asistencia eléctrica MDPS (Motor Driven Power Seering)	Vueltas de volante      2,94 entre topes	Diámetro de giro        10,9 metros</w:t>
            </w:r>
          </w:p>
          <w:p>
            <w:pPr>
              <w:ind w:left="-284" w:right="-427"/>
              <w:jc w:val="both"/>
              <w:rPr>
                <w:rFonts/>
                <w:color w:val="262626" w:themeColor="text1" w:themeTint="D9"/>
              </w:rPr>
            </w:pPr>
            <w:r>
              <w:t>	Frenos	Asistencia                   Servofreno simple de 10,5 pulgadas (LHD)	Delanteros                  Discos ventilados de 300 x 28 mm	Traseros                     Discos macizos de 284 x 10 mm	ABS                             Sistema antibloqueo de 4 canales con EBD (Electronic Brake force Distribution)	BAS                             Aumento de la asistencia en frenadas de emergencia</w:t>
            </w:r>
          </w:p>
          <w:p>
            <w:pPr>
              <w:ind w:left="-284" w:right="-427"/>
              <w:jc w:val="both"/>
              <w:rPr>
                <w:rFonts/>
                <w:color w:val="262626" w:themeColor="text1" w:themeTint="D9"/>
              </w:rPr>
            </w:pPr>
            <w:r>
              <w:t>	Llantas y neumáticos 	De serie                                   Aleación 16 x 6.5J                 205/65 R16	Aleación 17 x 6.5J                  215/55 R17	Repuesto (de serie)               Kit de reparación</w:t>
            </w:r>
          </w:p>
          <w:p>
            <w:pPr>
              <w:ind w:left="-284" w:right="-427"/>
              <w:jc w:val="both"/>
              <w:rPr>
                <w:rFonts/>
                <w:color w:val="262626" w:themeColor="text1" w:themeTint="D9"/>
              </w:rPr>
            </w:pPr>
            <w:r>
              <w:t>	DIMENSIONES (mm)</w:t>
            </w:r>
          </w:p>
          <w:p>
            <w:pPr>
              <w:ind w:left="-284" w:right="-427"/>
              <w:jc w:val="both"/>
              <w:rPr>
                <w:rFonts/>
                <w:color w:val="262626" w:themeColor="text1" w:themeTint="D9"/>
              </w:rPr>
            </w:pPr>
            <w:r>
              <w:t>	Exterior	Longitud                        4.845               Anchura*        1.830	Altura                             1.455              Batalla             2.795	Vía delantera               1.601-1.595 (en función del tamaño de rueda)	Vía trasera                   1.601-1.595 (en función del tamaño de rueda)	Voladizo delantero      965	Voladizo trasero          1.085	Distancia al suelo      135</w:t>
            </w:r>
          </w:p>
          <w:p>
            <w:pPr>
              <w:ind w:left="-284" w:right="-427"/>
              <w:jc w:val="both"/>
              <w:rPr>
                <w:rFonts/>
                <w:color w:val="262626" w:themeColor="text1" w:themeTint="D9"/>
              </w:rPr>
            </w:pPr>
            <w:r>
              <w:t>	*excluidos los espejos retrovisores</w:t>
            </w:r>
          </w:p>
          <w:p>
            <w:pPr>
              <w:ind w:left="-284" w:right="-427"/>
              <w:jc w:val="both"/>
              <w:rPr>
                <w:rFonts/>
                <w:color w:val="262626" w:themeColor="text1" w:themeTint="D9"/>
              </w:rPr>
            </w:pPr>
            <w:r>
              <w:t>	Interior                                          Delante           Detrás	Espacio para la cabeza             1.028                 965	Espacio para las piernas          1.155                 880	Anchura entre hombros             1.455               1.415	Anchura entre caderas              1.388               1.384</w:t>
            </w:r>
          </w:p>
          <w:p>
            <w:pPr>
              <w:ind w:left="-284" w:right="-427"/>
              <w:jc w:val="both"/>
              <w:rPr>
                <w:rFonts/>
                <w:color w:val="262626" w:themeColor="text1" w:themeTint="D9"/>
              </w:rPr>
            </w:pPr>
            <w:r>
              <w:t>	Capacidades	Depósito de gasolina            65,0 litros	Maletero (VDA)                        381 litros</w:t>
            </w:r>
          </w:p>
          <w:p>
            <w:pPr>
              <w:ind w:left="-284" w:right="-427"/>
              <w:jc w:val="both"/>
              <w:rPr>
                <w:rFonts/>
                <w:color w:val="262626" w:themeColor="text1" w:themeTint="D9"/>
              </w:rPr>
            </w:pPr>
            <w:r>
              <w:t>	Peso (kg) 	Mínimo                       1.587	Máximo                      1.648</w:t>
            </w:r>
          </w:p>
          <w:p>
            <w:pPr>
              <w:ind w:left="-284" w:right="-427"/>
              <w:jc w:val="both"/>
              <w:rPr>
                <w:rFonts/>
                <w:color w:val="262626" w:themeColor="text1" w:themeTint="D9"/>
              </w:rPr>
            </w:pPr>
            <w:r>
              <w:t>	Prestaciones 	Velocidad máxima     190 km/h	De 0 a 100 km/h        9.4 s	De 100 a 0 km/h        36,7 m (con ruedas de 17”)	.                                     41,5 m (con ruedas de 16”, sólo para Holanda)</w:t>
            </w:r>
          </w:p>
          <w:p>
            <w:pPr>
              <w:ind w:left="-284" w:right="-427"/>
              <w:jc w:val="both"/>
              <w:rPr>
                <w:rFonts/>
                <w:color w:val="262626" w:themeColor="text1" w:themeTint="D9"/>
              </w:rPr>
            </w:pPr>
            <w:r>
              <w:t>	Consumo y emisiones	Combinado (l/100 km)              5,1	CO2 (g/km)                                  119 (con ruedas de 17”)	.                                                     117 (con ruedas de 16”, sólo para Holanda)</w:t>
            </w:r>
          </w:p>
          <w:p>
            <w:pPr>
              <w:ind w:left="-284" w:right="-427"/>
              <w:jc w:val="both"/>
              <w:rPr>
                <w:rFonts/>
                <w:color w:val="262626" w:themeColor="text1" w:themeTint="D9"/>
              </w:rPr>
            </w:pPr>
            <w:r>
              <w:t>	*los datos de consumo y CO2 son del fabricante </w:t>
            </w:r>
          </w:p>
          <w:p>
            <w:pPr>
              <w:ind w:left="-284" w:right="-427"/>
              <w:jc w:val="both"/>
              <w:rPr>
                <w:rFonts/>
                <w:color w:val="262626" w:themeColor="text1" w:themeTint="D9"/>
              </w:rPr>
            </w:pPr>
            <w:r>
              <w:t>	MARZO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https://www.notasdeprensa.es/kia-presenta-un-optima-hibrido-mejorado-en-el_1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