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Iberia en el Salón del Automóvil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Kia Motors Iberia estará presente en una nueva edición  del Salón del Automóvil de Madrid que tendrá lugar desde el día 20 al 25 de mayo.</w:t>
            </w:r>
          </w:p>
          <w:p>
            <w:pPr>
              <w:ind w:left="-284" w:right="-427"/>
              <w:jc w:val="both"/>
              <w:rPr>
                <w:rFonts/>
                <w:color w:val="262626" w:themeColor="text1" w:themeTint="D9"/>
              </w:rPr>
            </w:pPr>
            <w:r>
              <w:t>	En un año tan especial como el 2014 , en el que Kia Motors Iberia celebra su décimo aniversario en España, la marca coreana contará en su stand con la presencia de sus novedades más destacadas, entre los que cabe mencionar los recientemente lanzados facelift del exitoso todocamino Kia Sportage, de la berlina Optima y del ya conocido SUV  Kia Sorento.</w:t>
            </w:r>
          </w:p>
          <w:p>
            <w:pPr>
              <w:ind w:left="-284" w:right="-427"/>
              <w:jc w:val="both"/>
              <w:rPr>
                <w:rFonts/>
                <w:color w:val="262626" w:themeColor="text1" w:themeTint="D9"/>
              </w:rPr>
            </w:pPr>
            <w:r>
              <w:t>	La gama cee´d , uno de los modelos más populares de Kia, también estará muy presente por partida doble. Por un lado con el pro_cee´d GT, la versión más deportiva de la marca que con su motor 1.6 T-GDi de 204 CV de potencia permite acelerar de 0 a 100km/h en 7,7 segundos y por otro lado con la serie especial limitada “Maracaná?, desarrollada con motivo del patrocinio del Mundial de Fútbol de Brásil.	Con motivo de este evento, la marca contará con descuentos especiales para las unidades vendidas durante el salón.	Diseño, calidad y una inigualable garantía de 7 años son elementos clave en el éxito de la marca.</w:t>
            </w:r>
          </w:p>
          <w:p>
            <w:pPr>
              <w:ind w:left="-284" w:right="-427"/>
              <w:jc w:val="both"/>
              <w:rPr>
                <w:rFonts/>
                <w:color w:val="262626" w:themeColor="text1" w:themeTint="D9"/>
              </w:rPr>
            </w:pPr>
            <w:r>
              <w:t>	Acerca de Kia Motors Corporation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https://www.notasdeprensa.es/kia-motors-iberia-en-el-salon-del-automovil-de_1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