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KALAM continúa con la restauración del Royal Thai Pavillion en los Jardines Botánicos Olbrich, Wisconsin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KALAM, especialista en rehabilitación y restauración arquitectónica, continúa los trabajos de restauración en el emblemático Pabellón Real Tailandés, ubicado en los Jardines Botánicos Olbrich de Madison, con su equipo de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intervención subraya el compromiso de KALAM con la conservación del patrimonio cultural a través de técnicas avanzadas y materiales innovadores.</w:t>
            </w:r>
          </w:p>
          <w:p>
            <w:pPr>
              <w:ind w:left="-284" w:right="-427"/>
              <w:jc w:val="both"/>
              <w:rPr>
                <w:rFonts/>
                <w:color w:val="262626" w:themeColor="text1" w:themeTint="D9"/>
              </w:rPr>
            </w:pPr>
            <w:r>
              <w:t>Durante los fríos meses de invierno de Wisconsin, la restauración del techo del pabellón se ha llevado a cabo bajo un recinto temporal diseñado a medida de 40 pies de altura. Esta estructura permite que el equipo de restauración de edificios de KALAM trabaje en condiciones óptimas a pesar de las bajas temperaturas exteriores.</w:t>
            </w:r>
          </w:p>
          <w:p>
            <w:pPr>
              <w:ind w:left="-284" w:right="-427"/>
              <w:jc w:val="both"/>
              <w:rPr>
                <w:rFonts/>
                <w:color w:val="262626" w:themeColor="text1" w:themeTint="D9"/>
              </w:rPr>
            </w:pPr>
            <w:r>
              <w:t>El meticuloso proceso de restauración comenzó con la retirada completa de las baldosas del techo para acceder y evaluar el estado de las maderas subyacentes, localizando las dañadas para su sustitución. La restauración incluye la instalación de una nueva membrana permeable al vapor, diseñada para proteger la estructura de madera del techo contra futuros daños por humedad.</w:t>
            </w:r>
          </w:p>
          <w:p>
            <w:pPr>
              <w:ind w:left="-284" w:right="-427"/>
              <w:jc w:val="both"/>
              <w:rPr>
                <w:rFonts/>
                <w:color w:val="262626" w:themeColor="text1" w:themeTint="D9"/>
              </w:rPr>
            </w:pPr>
            <w:r>
              <w:t>El reemplazo de las tejas cerámicas es un componente crítico del proyecto. Las baldosas originales, que se habían deteriorado debido a la absorción de agua seguida de la congelación, están siendo sustituidas por nuevas baldosas de cerámica idénticas a las originales. Fabricadas en Valencia, estas nuevas baldosas han sido cocidas a temperaturas más altas y por más tiempo para hacerlas más resistentes a la absorción de agua, y han sido enviadas a Estados Unidos.</w:t>
            </w:r>
          </w:p>
          <w:p>
            <w:pPr>
              <w:ind w:left="-284" w:right="-427"/>
              <w:jc w:val="both"/>
              <w:rPr>
                <w:rFonts/>
                <w:color w:val="262626" w:themeColor="text1" w:themeTint="D9"/>
              </w:rPr>
            </w:pPr>
            <w:r>
              <w:t>Además de los trabajos en la parte cerámica, el equipo de KALAM US también se encarga de la restauración de las cubriciones y remates ornamentales de plomo que se encontraban deteriorados.</w:t>
            </w:r>
          </w:p>
          <w:p>
            <w:pPr>
              <w:ind w:left="-284" w:right="-427"/>
              <w:jc w:val="both"/>
              <w:rPr>
                <w:rFonts/>
                <w:color w:val="262626" w:themeColor="text1" w:themeTint="D9"/>
              </w:rPr>
            </w:pPr>
            <w:r>
              <w:t>La propuesta no solo refleja el compromiso de KALAM con la preservación del patrimonio cultural, sino también la capacidad para adaptar y aplicar técnicas avanzadas en condiciones desafiantes. El Pabellón Real Tailandés es un tesoro para la comunidad de Madison y los trabajos están dedicados a asegurar su belleza y estructura para generaciones futuras.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MARKETING MERCADOTECNIA SL</w:t>
      </w:r>
    </w:p>
    <w:p w:rsidR="00AB63FE" w:rsidRDefault="00C31F72" w:rsidP="00AB63FE">
      <w:pPr>
        <w:pStyle w:val="Sinespaciado"/>
        <w:spacing w:line="276" w:lineRule="auto"/>
        <w:ind w:left="-284"/>
        <w:rPr>
          <w:rFonts w:ascii="Arial" w:hAnsi="Arial" w:cs="Arial"/>
        </w:rPr>
      </w:pPr>
      <w:r>
        <w:rPr>
          <w:rFonts w:ascii="Arial" w:hAnsi="Arial" w:cs="Arial"/>
        </w:rPr>
        <w:t>976071031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https://www.notasdeprensa.es/kalam-continua-con-la-restauracion-del-royal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Madrid Urbanismo Patrimonio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